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1A" w:rsidRDefault="001A511A" w:rsidP="00DD61E3">
      <w:pPr>
        <w:rPr>
          <w:b/>
        </w:rPr>
      </w:pPr>
      <w:bookmarkStart w:id="0" w:name="_GoBack"/>
      <w:bookmarkEnd w:id="0"/>
    </w:p>
    <w:p w:rsidR="00666121" w:rsidRPr="00DD61E3" w:rsidRDefault="00666121" w:rsidP="00DD61E3">
      <w:pPr>
        <w:rPr>
          <w:b/>
        </w:rPr>
      </w:pPr>
      <w:r w:rsidRPr="00DD61E3">
        <w:rPr>
          <w:b/>
        </w:rPr>
        <w:t>Федеральное государственное бюджетное образовательное учреждение</w:t>
      </w:r>
    </w:p>
    <w:p w:rsidR="00666121" w:rsidRPr="00EC2554" w:rsidRDefault="00666121" w:rsidP="00666121">
      <w:pPr>
        <w:spacing w:after="0"/>
        <w:jc w:val="center"/>
        <w:rPr>
          <w:szCs w:val="28"/>
        </w:rPr>
      </w:pPr>
      <w:r w:rsidRPr="00EC2554">
        <w:rPr>
          <w:szCs w:val="28"/>
        </w:rPr>
        <w:t>высшего профессионального образования</w:t>
      </w:r>
    </w:p>
    <w:p w:rsidR="00666121" w:rsidRPr="00EC2554" w:rsidRDefault="00666121" w:rsidP="00666121">
      <w:pPr>
        <w:spacing w:after="0"/>
        <w:jc w:val="center"/>
        <w:rPr>
          <w:szCs w:val="28"/>
        </w:rPr>
      </w:pPr>
      <w:r w:rsidRPr="00EC2554">
        <w:rPr>
          <w:b/>
          <w:szCs w:val="28"/>
        </w:rPr>
        <w:t>«</w:t>
      </w:r>
      <w:r w:rsidRPr="00EC2554">
        <w:rPr>
          <w:szCs w:val="28"/>
        </w:rPr>
        <w:t>Смоленский государственный университет»</w:t>
      </w:r>
    </w:p>
    <w:p w:rsidR="00666121" w:rsidRPr="00EC2554" w:rsidRDefault="00666121" w:rsidP="00666121">
      <w:pPr>
        <w:spacing w:after="0"/>
        <w:jc w:val="center"/>
        <w:rPr>
          <w:b/>
          <w:sz w:val="32"/>
          <w:szCs w:val="32"/>
        </w:rPr>
      </w:pPr>
    </w:p>
    <w:p w:rsidR="00666121" w:rsidRPr="00EC2554" w:rsidRDefault="00666121" w:rsidP="00666121">
      <w:pPr>
        <w:spacing w:after="0"/>
        <w:jc w:val="center"/>
        <w:rPr>
          <w:b/>
          <w:sz w:val="32"/>
          <w:szCs w:val="32"/>
        </w:rPr>
      </w:pPr>
    </w:p>
    <w:p w:rsidR="00666121" w:rsidRPr="00EC2554" w:rsidRDefault="00666121" w:rsidP="00666121">
      <w:pPr>
        <w:spacing w:after="0"/>
        <w:jc w:val="center"/>
        <w:rPr>
          <w:szCs w:val="28"/>
        </w:rPr>
      </w:pPr>
      <w:r w:rsidRPr="00EC2554">
        <w:rPr>
          <w:szCs w:val="28"/>
        </w:rPr>
        <w:t>Факультет экономики и управления</w:t>
      </w:r>
    </w:p>
    <w:p w:rsidR="00666121" w:rsidRPr="00EC2554" w:rsidRDefault="00666121" w:rsidP="00666121">
      <w:pPr>
        <w:jc w:val="center"/>
        <w:rPr>
          <w:szCs w:val="28"/>
        </w:rPr>
      </w:pPr>
      <w:r w:rsidRPr="00EC2554">
        <w:rPr>
          <w:szCs w:val="28"/>
        </w:rPr>
        <w:t xml:space="preserve">Специальность  080200   «Менеджмент организации» </w:t>
      </w:r>
    </w:p>
    <w:p w:rsidR="00666121" w:rsidRPr="00EC2554" w:rsidRDefault="00666121" w:rsidP="00666121">
      <w:pPr>
        <w:spacing w:after="0"/>
        <w:jc w:val="center"/>
        <w:rPr>
          <w:szCs w:val="28"/>
        </w:rPr>
      </w:pPr>
      <w:r w:rsidRPr="00EC2554">
        <w:rPr>
          <w:szCs w:val="28"/>
        </w:rPr>
        <w:t>Кафедра менеджмента</w:t>
      </w:r>
    </w:p>
    <w:p w:rsidR="00666121" w:rsidRPr="00EC2554" w:rsidRDefault="00666121" w:rsidP="00666121">
      <w:pPr>
        <w:spacing w:after="0"/>
        <w:jc w:val="center"/>
        <w:rPr>
          <w:szCs w:val="28"/>
        </w:rPr>
      </w:pPr>
    </w:p>
    <w:p w:rsidR="00666121" w:rsidRPr="00EC2554" w:rsidRDefault="00666121" w:rsidP="00666121">
      <w:pPr>
        <w:spacing w:after="0"/>
        <w:jc w:val="center"/>
        <w:rPr>
          <w:szCs w:val="28"/>
        </w:rPr>
      </w:pPr>
    </w:p>
    <w:p w:rsidR="00666121" w:rsidRPr="00EC2554" w:rsidRDefault="00666121" w:rsidP="00666121">
      <w:pPr>
        <w:spacing w:after="0"/>
        <w:jc w:val="center"/>
        <w:rPr>
          <w:szCs w:val="28"/>
        </w:rPr>
      </w:pPr>
      <w:r w:rsidRPr="00EC2554">
        <w:rPr>
          <w:szCs w:val="28"/>
        </w:rPr>
        <w:t>Ж</w:t>
      </w:r>
      <w:r w:rsidR="00EC2554">
        <w:rPr>
          <w:szCs w:val="28"/>
        </w:rPr>
        <w:t>ариков Юрий Вячеславович</w:t>
      </w:r>
    </w:p>
    <w:p w:rsidR="00666121" w:rsidRPr="00EC2554" w:rsidRDefault="00666121" w:rsidP="00666121">
      <w:pPr>
        <w:spacing w:after="0"/>
        <w:jc w:val="center"/>
        <w:rPr>
          <w:szCs w:val="28"/>
        </w:rPr>
      </w:pPr>
    </w:p>
    <w:p w:rsidR="00666121" w:rsidRPr="00EC2554" w:rsidRDefault="00666121" w:rsidP="00666121">
      <w:pPr>
        <w:spacing w:after="0"/>
        <w:jc w:val="center"/>
        <w:rPr>
          <w:szCs w:val="28"/>
        </w:rPr>
      </w:pPr>
      <w:r w:rsidRPr="00EC2554">
        <w:rPr>
          <w:szCs w:val="28"/>
        </w:rPr>
        <w:t>Исследования в области гуманитарных наук</w:t>
      </w:r>
    </w:p>
    <w:p w:rsidR="00666121" w:rsidRPr="00EC2554" w:rsidRDefault="00666121" w:rsidP="00666121">
      <w:pPr>
        <w:spacing w:after="0"/>
        <w:jc w:val="center"/>
        <w:rPr>
          <w:szCs w:val="28"/>
        </w:rPr>
      </w:pPr>
    </w:p>
    <w:p w:rsidR="00666121" w:rsidRPr="00EC2554" w:rsidRDefault="00666121" w:rsidP="00666121">
      <w:pPr>
        <w:spacing w:after="0"/>
        <w:jc w:val="center"/>
        <w:rPr>
          <w:szCs w:val="28"/>
        </w:rPr>
      </w:pPr>
    </w:p>
    <w:p w:rsidR="00666121" w:rsidRPr="00EC2554" w:rsidRDefault="00666121" w:rsidP="00666121">
      <w:pPr>
        <w:spacing w:after="0"/>
        <w:jc w:val="center"/>
        <w:rPr>
          <w:b/>
          <w:sz w:val="40"/>
          <w:szCs w:val="40"/>
        </w:rPr>
      </w:pPr>
      <w:r w:rsidRPr="00EC2554">
        <w:rPr>
          <w:b/>
          <w:sz w:val="40"/>
          <w:szCs w:val="40"/>
        </w:rPr>
        <w:t>Геомаркетинг как средство</w:t>
      </w:r>
    </w:p>
    <w:p w:rsidR="00666121" w:rsidRPr="00EC2554" w:rsidRDefault="00666121" w:rsidP="00666121">
      <w:pPr>
        <w:spacing w:after="0"/>
        <w:jc w:val="center"/>
        <w:rPr>
          <w:b/>
          <w:sz w:val="40"/>
          <w:szCs w:val="40"/>
        </w:rPr>
      </w:pPr>
      <w:r w:rsidRPr="00EC2554">
        <w:rPr>
          <w:b/>
          <w:sz w:val="40"/>
          <w:szCs w:val="40"/>
        </w:rPr>
        <w:t>повышения конкурентоспособности</w:t>
      </w:r>
    </w:p>
    <w:p w:rsidR="00666121" w:rsidRPr="00EC2554" w:rsidRDefault="00666121" w:rsidP="00666121">
      <w:pPr>
        <w:spacing w:after="0"/>
        <w:jc w:val="center"/>
        <w:rPr>
          <w:szCs w:val="28"/>
        </w:rPr>
      </w:pPr>
    </w:p>
    <w:p w:rsidR="00666121" w:rsidRPr="00EC2554" w:rsidRDefault="00666121" w:rsidP="00666121">
      <w:pPr>
        <w:spacing w:after="0"/>
        <w:jc w:val="center"/>
        <w:rPr>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r w:rsidRPr="00EC2554">
        <w:rPr>
          <w:b/>
          <w:szCs w:val="28"/>
        </w:rPr>
        <w:t>Смоленск 2014</w:t>
      </w: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rPr>
          <w:szCs w:val="28"/>
        </w:rPr>
      </w:pPr>
      <w:r w:rsidRPr="00EC2554">
        <w:rPr>
          <w:szCs w:val="28"/>
        </w:rPr>
        <w:t xml:space="preserve">         Ю.В. Жариков</w:t>
      </w:r>
    </w:p>
    <w:p w:rsidR="00666121" w:rsidRPr="00EC2554" w:rsidRDefault="00666121" w:rsidP="00666121">
      <w:pPr>
        <w:jc w:val="center"/>
        <w:rPr>
          <w:b/>
          <w:szCs w:val="28"/>
        </w:rPr>
      </w:pPr>
    </w:p>
    <w:p w:rsidR="00666121" w:rsidRPr="00EC2554" w:rsidRDefault="00666121" w:rsidP="00666121">
      <w:pPr>
        <w:jc w:val="center"/>
        <w:rPr>
          <w:b/>
          <w:szCs w:val="28"/>
        </w:rPr>
      </w:pPr>
    </w:p>
    <w:p w:rsidR="00666121" w:rsidRPr="00EC2554" w:rsidRDefault="00666121" w:rsidP="00666121">
      <w:pPr>
        <w:jc w:val="center"/>
        <w:rPr>
          <w:b/>
          <w:szCs w:val="28"/>
        </w:rPr>
      </w:pPr>
    </w:p>
    <w:p w:rsidR="004B4194" w:rsidRPr="00EC2554" w:rsidRDefault="004B4194" w:rsidP="00666121">
      <w:pPr>
        <w:jc w:val="center"/>
        <w:rPr>
          <w:b/>
          <w:szCs w:val="28"/>
        </w:rPr>
      </w:pPr>
    </w:p>
    <w:p w:rsidR="00666121" w:rsidRPr="00EC2554" w:rsidRDefault="00666121" w:rsidP="00666121">
      <w:pPr>
        <w:jc w:val="center"/>
        <w:rPr>
          <w:b/>
          <w:szCs w:val="28"/>
        </w:rPr>
      </w:pPr>
    </w:p>
    <w:p w:rsidR="00BC6BF1" w:rsidRDefault="00DD61E3" w:rsidP="006A46BD">
      <w:pPr>
        <w:pStyle w:val="BodyText"/>
        <w:widowControl/>
        <w:spacing w:line="360" w:lineRule="auto"/>
        <w:ind w:firstLine="720"/>
        <w:rPr>
          <w:rStyle w:val="10"/>
        </w:rPr>
      </w:pPr>
      <w:r>
        <w:rPr>
          <w:b/>
        </w:rPr>
        <w:br w:type="page"/>
      </w:r>
      <w:bookmarkStart w:id="1" w:name="_Toc383979033"/>
      <w:r w:rsidR="00F81DCD" w:rsidRPr="00BC6BF1">
        <w:rPr>
          <w:rStyle w:val="10"/>
        </w:rPr>
        <w:lastRenderedPageBreak/>
        <w:t>Проблематик</w:t>
      </w:r>
      <w:r w:rsidR="00BC6BF1">
        <w:rPr>
          <w:rStyle w:val="10"/>
        </w:rPr>
        <w:t>а и актуальность научной работы</w:t>
      </w:r>
      <w:bookmarkEnd w:id="1"/>
    </w:p>
    <w:p w:rsidR="00666121" w:rsidRPr="00EC2554" w:rsidRDefault="00666121" w:rsidP="00BC6BF1">
      <w:pPr>
        <w:ind w:firstLine="708"/>
      </w:pPr>
      <w:r w:rsidRPr="00EC2554">
        <w:t xml:space="preserve">В условиях рыночной экономики любая фирма заинтересована в повышении </w:t>
      </w:r>
      <w:r w:rsidRPr="00F81DCD">
        <w:t xml:space="preserve">конкурентоспособности за счет тех или иных средств. С течением </w:t>
      </w:r>
      <w:r w:rsidR="006C254B" w:rsidRPr="00F81DCD">
        <w:t>времени</w:t>
      </w:r>
      <w:r w:rsidR="006C254B" w:rsidRPr="006C254B">
        <w:t xml:space="preserve"> </w:t>
      </w:r>
      <w:r w:rsidR="006C254B" w:rsidRPr="00EC2554">
        <w:t>методы</w:t>
      </w:r>
      <w:r w:rsidR="006C254B" w:rsidRPr="00F81DCD">
        <w:t>,</w:t>
      </w:r>
      <w:r w:rsidRPr="00EC2554">
        <w:t xml:space="preserve"> когда-то считавшиеся новыми</w:t>
      </w:r>
      <w:r w:rsidR="006C254B">
        <w:t>,</w:t>
      </w:r>
      <w:r w:rsidRPr="00EC2554">
        <w:t xml:space="preserve"> распространяются повсеместно и  не обеспечивают столь ощутимого преимущества, как раньше. В такой ситуации компании заинтересованы в поиске методов, способных принести дополнительную прибыль. Актуальность данного исследования определяется </w:t>
      </w:r>
      <w:r w:rsidR="005C6908" w:rsidRPr="00EC2554">
        <w:t>самим предметом</w:t>
      </w:r>
      <w:r w:rsidRPr="00EC2554">
        <w:t xml:space="preserve">, </w:t>
      </w:r>
      <w:r w:rsidR="005C6908" w:rsidRPr="00EC2554">
        <w:t>так как геомаркетинг</w:t>
      </w:r>
      <w:r w:rsidRPr="00EC2554">
        <w:t xml:space="preserve"> </w:t>
      </w:r>
      <w:r w:rsidR="005C6908" w:rsidRPr="00EC2554">
        <w:t>является одним из новейших практических</w:t>
      </w:r>
      <w:r w:rsidRPr="00EC2554">
        <w:t xml:space="preserve"> методов</w:t>
      </w:r>
      <w:r w:rsidR="005C6908" w:rsidRPr="00EC2554">
        <w:t xml:space="preserve"> поддержки управленческих решений</w:t>
      </w:r>
      <w:r w:rsidRPr="00EC2554">
        <w:t>.</w:t>
      </w:r>
    </w:p>
    <w:p w:rsidR="00666121" w:rsidRPr="00EC2554" w:rsidRDefault="00666121" w:rsidP="00BC6BF1">
      <w:pPr>
        <w:pStyle w:val="BodyText"/>
        <w:widowControl/>
        <w:spacing w:line="360" w:lineRule="auto"/>
        <w:ind w:firstLine="708"/>
      </w:pPr>
      <w:bookmarkStart w:id="2" w:name="_Toc383979034"/>
      <w:r w:rsidRPr="00BC6BF1">
        <w:rPr>
          <w:rStyle w:val="10"/>
        </w:rPr>
        <w:t>Ц</w:t>
      </w:r>
      <w:r w:rsidR="005C6908" w:rsidRPr="00BC6BF1">
        <w:rPr>
          <w:rStyle w:val="10"/>
        </w:rPr>
        <w:t>ель научной работы</w:t>
      </w:r>
      <w:bookmarkEnd w:id="2"/>
      <w:r w:rsidR="005C6908" w:rsidRPr="00EC2554">
        <w:t xml:space="preserve"> состоит в изучении  геомаркетинга в рамках системного подхода к управлению предприятием.</w:t>
      </w:r>
    </w:p>
    <w:p w:rsidR="00666121" w:rsidRPr="00EC2554" w:rsidRDefault="00666121" w:rsidP="00BC6BF1">
      <w:pPr>
        <w:pStyle w:val="1"/>
        <w:ind w:firstLine="708"/>
      </w:pPr>
      <w:bookmarkStart w:id="3" w:name="_Toc383979035"/>
      <w:r w:rsidRPr="00EC2554">
        <w:t>З</w:t>
      </w:r>
      <w:r w:rsidR="005C6908" w:rsidRPr="00EC2554">
        <w:t>адачи научной работы:</w:t>
      </w:r>
      <w:bookmarkEnd w:id="3"/>
    </w:p>
    <w:p w:rsidR="005C6908" w:rsidRPr="00EC2554" w:rsidRDefault="005C6908" w:rsidP="00786047">
      <w:pPr>
        <w:pStyle w:val="BodyText"/>
        <w:widowControl/>
        <w:numPr>
          <w:ilvl w:val="0"/>
          <w:numId w:val="39"/>
        </w:numPr>
        <w:spacing w:line="360" w:lineRule="auto"/>
      </w:pPr>
      <w:r w:rsidRPr="00EC2554">
        <w:t xml:space="preserve">установить значение геомаркетинговых технологий в </w:t>
      </w:r>
      <w:r w:rsidR="00786047">
        <w:t>принятии управленческих решений</w:t>
      </w:r>
    </w:p>
    <w:p w:rsidR="005C6908" w:rsidRPr="00EC2554" w:rsidRDefault="005C6908" w:rsidP="00786047">
      <w:pPr>
        <w:pStyle w:val="BodyText"/>
        <w:widowControl/>
        <w:numPr>
          <w:ilvl w:val="0"/>
          <w:numId w:val="39"/>
        </w:numPr>
        <w:spacing w:line="360" w:lineRule="auto"/>
      </w:pPr>
      <w:r w:rsidRPr="00EC2554">
        <w:t>выделить наиболее перспективные области п</w:t>
      </w:r>
      <w:r w:rsidR="00786047">
        <w:t>рименений геомаркетинга</w:t>
      </w:r>
    </w:p>
    <w:p w:rsidR="005C6908" w:rsidRPr="00EC2554" w:rsidRDefault="005C6908" w:rsidP="00786047">
      <w:pPr>
        <w:pStyle w:val="BodyText"/>
        <w:widowControl/>
        <w:numPr>
          <w:ilvl w:val="0"/>
          <w:numId w:val="39"/>
        </w:numPr>
        <w:spacing w:line="360" w:lineRule="auto"/>
      </w:pPr>
      <w:r w:rsidRPr="00EC2554">
        <w:t>дать принци</w:t>
      </w:r>
      <w:r w:rsidR="005D3169" w:rsidRPr="00EC2554">
        <w:t>пи</w:t>
      </w:r>
      <w:r w:rsidRPr="00EC2554">
        <w:t>альное определение процесса г</w:t>
      </w:r>
      <w:r w:rsidR="005D3169" w:rsidRPr="00EC2554">
        <w:t>еоинформационного моделирования.</w:t>
      </w:r>
    </w:p>
    <w:p w:rsidR="00666121" w:rsidRDefault="00A02270" w:rsidP="00786047">
      <w:pPr>
        <w:pStyle w:val="1"/>
        <w:ind w:firstLine="708"/>
      </w:pPr>
      <w:bookmarkStart w:id="4" w:name="_Toc383979036"/>
      <w:r w:rsidRPr="00BC6BF1">
        <w:t>Н</w:t>
      </w:r>
      <w:r w:rsidR="00666121" w:rsidRPr="00BC6BF1">
        <w:t>аучная новизна и теоретическая значимость научной работы</w:t>
      </w:r>
      <w:r w:rsidR="00EC60DC" w:rsidRPr="00BC6BF1">
        <w:t>:</w:t>
      </w:r>
      <w:bookmarkEnd w:id="4"/>
    </w:p>
    <w:p w:rsidR="00A02270" w:rsidRPr="00EC2554" w:rsidRDefault="00EC60DC" w:rsidP="004B4194">
      <w:pPr>
        <w:pStyle w:val="BodyText"/>
        <w:widowControl/>
        <w:numPr>
          <w:ilvl w:val="0"/>
          <w:numId w:val="36"/>
        </w:numPr>
        <w:spacing w:line="360" w:lineRule="auto"/>
      </w:pPr>
      <w:r w:rsidRPr="00EC2554">
        <w:t>На основе обобщения применения различных методов и инструментов составлено принципиальное описание процесса геоинформационного исследования.</w:t>
      </w:r>
    </w:p>
    <w:p w:rsidR="00EC60DC" w:rsidRPr="00EC2554" w:rsidRDefault="00EC60DC" w:rsidP="004B4194">
      <w:pPr>
        <w:pStyle w:val="BodyText"/>
        <w:widowControl/>
        <w:numPr>
          <w:ilvl w:val="0"/>
          <w:numId w:val="36"/>
        </w:numPr>
        <w:spacing w:line="360" w:lineRule="auto"/>
      </w:pPr>
      <w:r w:rsidRPr="00EC2554">
        <w:t>Определены направления предпринимательской деятельности, для которых применение геоинформационных технологий наиболее эффективно.</w:t>
      </w:r>
    </w:p>
    <w:p w:rsidR="00EC60DC" w:rsidRPr="00EC2554" w:rsidRDefault="00EC60DC" w:rsidP="004B4194">
      <w:pPr>
        <w:pStyle w:val="BodyText"/>
        <w:widowControl/>
        <w:spacing w:line="360" w:lineRule="auto"/>
        <w:ind w:firstLine="720"/>
      </w:pPr>
    </w:p>
    <w:p w:rsidR="005D3169" w:rsidRPr="00EC2554" w:rsidRDefault="00666121" w:rsidP="004B4194">
      <w:pPr>
        <w:pStyle w:val="BodyText"/>
        <w:widowControl/>
        <w:spacing w:line="360" w:lineRule="auto"/>
        <w:ind w:firstLine="720"/>
      </w:pPr>
      <w:r w:rsidRPr="00EC2554">
        <w:rPr>
          <w:b/>
        </w:rPr>
        <w:t xml:space="preserve"> </w:t>
      </w:r>
      <w:r w:rsidR="00FE7859" w:rsidRPr="00EC2554">
        <w:rPr>
          <w:b/>
        </w:rPr>
        <w:t>М</w:t>
      </w:r>
      <w:r w:rsidRPr="00EC2554">
        <w:rPr>
          <w:b/>
        </w:rPr>
        <w:t>атер</w:t>
      </w:r>
      <w:r w:rsidR="00EC60DC" w:rsidRPr="00EC2554">
        <w:rPr>
          <w:b/>
        </w:rPr>
        <w:t xml:space="preserve">иалы и методы исследования   </w:t>
      </w:r>
    </w:p>
    <w:p w:rsidR="00A02270" w:rsidRPr="00EC2554" w:rsidRDefault="00A02270" w:rsidP="004B4194">
      <w:pPr>
        <w:pStyle w:val="BodyText"/>
        <w:widowControl/>
        <w:spacing w:line="360" w:lineRule="auto"/>
        <w:ind w:firstLine="720"/>
        <w:rPr>
          <w:szCs w:val="28"/>
        </w:rPr>
      </w:pPr>
      <w:r w:rsidRPr="00EC2554">
        <w:lastRenderedPageBreak/>
        <w:t xml:space="preserve">Данные </w:t>
      </w:r>
      <w:r w:rsidR="00C778CD">
        <w:t>о</w:t>
      </w:r>
      <w:r w:rsidR="00C778CD" w:rsidRPr="00C778CD">
        <w:t xml:space="preserve"> </w:t>
      </w:r>
      <w:r w:rsidRPr="00EC2554">
        <w:t>внедрени</w:t>
      </w:r>
      <w:r w:rsidR="00C778CD">
        <w:t>и</w:t>
      </w:r>
      <w:r w:rsidRPr="00EC2554">
        <w:t xml:space="preserve"> ге</w:t>
      </w:r>
      <w:r w:rsidR="007C18C9" w:rsidRPr="00EC2554">
        <w:t>о</w:t>
      </w:r>
      <w:r w:rsidRPr="00EC2554">
        <w:t>информационных технологий на региональном уровне (Смоленская и Кировск</w:t>
      </w:r>
      <w:r w:rsidR="0050063C">
        <w:t>ая</w:t>
      </w:r>
      <w:r w:rsidRPr="00EC2554">
        <w:t xml:space="preserve"> области), данные открытых источников компаний в области </w:t>
      </w:r>
      <w:r w:rsidR="00C778CD">
        <w:t>геоинформационных</w:t>
      </w:r>
      <w:r w:rsidRPr="00EC2554">
        <w:t xml:space="preserve"> технологий</w:t>
      </w:r>
      <w:r w:rsidR="00EC60DC" w:rsidRPr="00EC2554">
        <w:t xml:space="preserve">, материалы журнала </w:t>
      </w:r>
      <w:r w:rsidR="00EC60DC" w:rsidRPr="00EC2554">
        <w:rPr>
          <w:szCs w:val="28"/>
          <w:shd w:val="clear" w:color="auto" w:fill="FFFFFF"/>
        </w:rPr>
        <w:t>ArcReview.</w:t>
      </w:r>
    </w:p>
    <w:p w:rsidR="00BC6BF1" w:rsidRDefault="005D3169" w:rsidP="00EC2554">
      <w:pPr>
        <w:pStyle w:val="BodyText"/>
        <w:widowControl/>
        <w:spacing w:line="360" w:lineRule="auto"/>
        <w:ind w:firstLine="720"/>
        <w:rPr>
          <w:b/>
        </w:rPr>
      </w:pPr>
      <w:r w:rsidRPr="00EC2554">
        <w:rPr>
          <w:b/>
        </w:rPr>
        <w:t>Р</w:t>
      </w:r>
      <w:r w:rsidR="00666121" w:rsidRPr="00EC2554">
        <w:rPr>
          <w:b/>
        </w:rPr>
        <w:t>езультаты, теоретическая и (или) практ</w:t>
      </w:r>
      <w:r w:rsidRPr="00EC2554">
        <w:rPr>
          <w:b/>
        </w:rPr>
        <w:t>ическая ценность научной работы</w:t>
      </w:r>
    </w:p>
    <w:p w:rsidR="007C18C9" w:rsidRPr="00EC2554" w:rsidRDefault="007C18C9" w:rsidP="00EC2554">
      <w:pPr>
        <w:pStyle w:val="BodyText"/>
        <w:widowControl/>
        <w:spacing w:line="360" w:lineRule="auto"/>
        <w:ind w:firstLine="720"/>
      </w:pPr>
      <w:r w:rsidRPr="00EC2554">
        <w:t>В настоящее время в России геомаркетинг только начинает развиться. Научные работы по теории и опыту применения геоинформационных технологий для поддержки принятия управленческих решений практически отсутствуют. Данное исследование обобщает имеющиеся определения геомаркетинга, определяет наиболее перспективные направления его применения и описывает принципиальный алгоритм процесса геомоделирования.</w:t>
      </w:r>
    </w:p>
    <w:p w:rsidR="007C18C9" w:rsidRPr="00EC2554" w:rsidRDefault="007C18C9" w:rsidP="005D3169">
      <w:pPr>
        <w:pStyle w:val="BodyText"/>
        <w:widowControl/>
        <w:ind w:firstLine="720"/>
      </w:pPr>
    </w:p>
    <w:p w:rsidR="00C92073" w:rsidRPr="00EC2554" w:rsidRDefault="00C92073" w:rsidP="00EC2554">
      <w:pPr>
        <w:pStyle w:val="BodyText"/>
        <w:widowControl/>
        <w:spacing w:line="360" w:lineRule="auto"/>
        <w:ind w:firstLine="720"/>
        <w:rPr>
          <w:szCs w:val="28"/>
        </w:rPr>
      </w:pPr>
      <w:r w:rsidRPr="00EC2554">
        <w:rPr>
          <w:szCs w:val="28"/>
        </w:rPr>
        <w:t xml:space="preserve">Под </w:t>
      </w:r>
      <w:r w:rsidRPr="00EC2554">
        <w:rPr>
          <w:b/>
          <w:szCs w:val="28"/>
        </w:rPr>
        <w:t xml:space="preserve"> </w:t>
      </w:r>
      <w:r w:rsidRPr="00AD724C">
        <w:rPr>
          <w:szCs w:val="28"/>
        </w:rPr>
        <w:t>геомаркетингом</w:t>
      </w:r>
      <w:r w:rsidRPr="00EC2554">
        <w:rPr>
          <w:szCs w:val="28"/>
        </w:rPr>
        <w:t xml:space="preserve"> можно понимать: </w:t>
      </w:r>
    </w:p>
    <w:p w:rsidR="00C92073" w:rsidRPr="00EC2554" w:rsidRDefault="00C92073" w:rsidP="00EC2554">
      <w:pPr>
        <w:numPr>
          <w:ilvl w:val="0"/>
          <w:numId w:val="11"/>
        </w:numPr>
        <w:spacing w:before="45" w:after="45"/>
        <w:rPr>
          <w:szCs w:val="28"/>
          <w:lang w:eastAsia="ru-RU"/>
        </w:rPr>
      </w:pPr>
      <w:r w:rsidRPr="00EC2554">
        <w:rPr>
          <w:szCs w:val="28"/>
          <w:lang w:eastAsia="ru-RU"/>
        </w:rPr>
        <w:t>технологию планирования и принятия управленческих решений относительно пространственно-распределенных объектов и явлений</w:t>
      </w:r>
    </w:p>
    <w:p w:rsidR="00C92073" w:rsidRPr="00EC2554" w:rsidRDefault="00C92073" w:rsidP="00EC2554">
      <w:pPr>
        <w:numPr>
          <w:ilvl w:val="0"/>
          <w:numId w:val="11"/>
        </w:numPr>
        <w:spacing w:before="45" w:after="45"/>
        <w:rPr>
          <w:szCs w:val="28"/>
          <w:lang w:eastAsia="ru-RU"/>
        </w:rPr>
      </w:pPr>
      <w:r w:rsidRPr="00EC2554">
        <w:rPr>
          <w:szCs w:val="28"/>
          <w:lang w:eastAsia="ru-RU"/>
        </w:rPr>
        <w:t>междисциплинарное маркетинговое исследование,  в ходе которого анализируются различная пространственные информация и закономерности: плотность населения, пеший поток, плотность и этажность застройки, интенсивность дорожного движения и т.п., причем перечень анализируемых факторов будет меняться в соответствии с целями и задачами исследования. Затем полученная информация применяется при планировании и осуществлении маркетинговой деятельности.</w:t>
      </w:r>
    </w:p>
    <w:p w:rsidR="00C92073" w:rsidRPr="00EC2554" w:rsidRDefault="00C92073" w:rsidP="00786047">
      <w:pPr>
        <w:ind w:firstLine="708"/>
      </w:pPr>
      <w:r w:rsidRPr="00EC2554">
        <w:t>Понятие геомаркетинга тесно связано с понятием внешней среды. В маркетинге под внешней средой понимают совокупность факторов, оказывающих воздействие на реализацию фирмой своей маркетинговой функции.</w:t>
      </w:r>
    </w:p>
    <w:p w:rsidR="00C92073" w:rsidRPr="00C51779" w:rsidRDefault="00C92073" w:rsidP="00786047">
      <w:pPr>
        <w:ind w:firstLine="708"/>
      </w:pPr>
      <w:r w:rsidRPr="00EC2554">
        <w:t>Геомаркетинговая среда — сочетание сил, действующих на определенной территории и оказывающих влияние на реализацию фирмой своей маркетинговой функции</w:t>
      </w:r>
      <w:r w:rsidR="00C51779" w:rsidRPr="00C51779">
        <w:t xml:space="preserve"> </w:t>
      </w:r>
      <w:r w:rsidR="00C51779" w:rsidRPr="00007BF8">
        <w:t>[1].</w:t>
      </w:r>
      <w:r w:rsidR="00C51779" w:rsidRPr="00C51779">
        <w:t xml:space="preserve"> </w:t>
      </w:r>
    </w:p>
    <w:p w:rsidR="00C92073" w:rsidRPr="00EC2554" w:rsidRDefault="00C92073" w:rsidP="00786047">
      <w:pPr>
        <w:ind w:firstLine="708"/>
      </w:pPr>
      <w:r w:rsidRPr="00EC2554">
        <w:lastRenderedPageBreak/>
        <w:t>Удивительно органично геомаркетинг вписывается в предложенный еще во второй половине прошлого века Дж. Маккарти комплекс маркетинга «4P», упомянутый в работах Ф. Котлера, Т. Левитта и многих других маркетологов.</w:t>
      </w:r>
    </w:p>
    <w:p w:rsidR="00C92073" w:rsidRPr="00EC2554" w:rsidRDefault="00C92073" w:rsidP="008F35A5">
      <w:r w:rsidRPr="00EC2554">
        <w:t>Как известно, в этой концепции выделяют 4 основных элемента:</w:t>
      </w:r>
    </w:p>
    <w:p w:rsidR="00C92073" w:rsidRPr="00EC2554" w:rsidRDefault="00C92073" w:rsidP="008F35A5">
      <w:pPr>
        <w:numPr>
          <w:ilvl w:val="0"/>
          <w:numId w:val="34"/>
        </w:numPr>
      </w:pPr>
      <w:r w:rsidRPr="00EC2554">
        <w:t>Product</w:t>
      </w:r>
    </w:p>
    <w:p w:rsidR="00C92073" w:rsidRPr="00EC2554" w:rsidRDefault="00C92073" w:rsidP="008F35A5">
      <w:pPr>
        <w:numPr>
          <w:ilvl w:val="0"/>
          <w:numId w:val="34"/>
        </w:numPr>
      </w:pPr>
      <w:r w:rsidRPr="00EC2554">
        <w:t>Price</w:t>
      </w:r>
    </w:p>
    <w:p w:rsidR="00C92073" w:rsidRPr="00EC2554" w:rsidRDefault="00C92073" w:rsidP="008F35A5">
      <w:pPr>
        <w:numPr>
          <w:ilvl w:val="0"/>
          <w:numId w:val="34"/>
        </w:numPr>
      </w:pPr>
      <w:r w:rsidRPr="00EC2554">
        <w:t>Place</w:t>
      </w:r>
    </w:p>
    <w:p w:rsidR="00C92073" w:rsidRPr="00EC2554" w:rsidRDefault="00C92073" w:rsidP="008F35A5">
      <w:pPr>
        <w:numPr>
          <w:ilvl w:val="0"/>
          <w:numId w:val="34"/>
        </w:numPr>
      </w:pPr>
      <w:r w:rsidRPr="00EC2554">
        <w:t>Promotion</w:t>
      </w:r>
    </w:p>
    <w:p w:rsidR="00C92073" w:rsidRPr="00EC2554" w:rsidRDefault="00C92073" w:rsidP="00E8568D">
      <w:pPr>
        <w:ind w:firstLine="708"/>
      </w:pPr>
      <w:r w:rsidRPr="00EC2554">
        <w:t xml:space="preserve">Третий элемент – </w:t>
      </w:r>
      <w:r w:rsidRPr="00AD724C">
        <w:t>place (место) – по сути, и является предметом геомаркетинга,</w:t>
      </w:r>
      <w:r w:rsidRPr="00EC2554">
        <w:t xml:space="preserve"> но в несколько отличном от классической концепции смысле, ведь размещаемым объектом в данном случае не только и не столько товар. Вообще, учет географических факторов в маркетинге имеет колоссальное значение, что обусловлено неоднородностью спроса и предложения в пространстве; определенной и часто немалой «стоимостью пространства», будь то рекламный щит или помещение, арендованное для открытия новой торговой точки.  </w:t>
      </w:r>
    </w:p>
    <w:p w:rsidR="00210083" w:rsidRPr="00EC2554" w:rsidRDefault="00210083" w:rsidP="00786047">
      <w:pPr>
        <w:ind w:firstLine="708"/>
        <w:rPr>
          <w:b/>
          <w:szCs w:val="28"/>
          <w:shd w:val="clear" w:color="auto" w:fill="FBF9F4"/>
        </w:rPr>
      </w:pPr>
      <w:r w:rsidRPr="00AD724C">
        <w:t>Геомаркети</w:t>
      </w:r>
      <w:r w:rsidR="008F35A5" w:rsidRPr="00AD724C">
        <w:t>н</w:t>
      </w:r>
      <w:r w:rsidRPr="00AD724C">
        <w:t>г</w:t>
      </w:r>
      <w:r w:rsidRPr="00EC2554">
        <w:t xml:space="preserve"> дает информацию для принятия управленческих решений по определению наиболее выгодного размещения объектов,  о наиболее</w:t>
      </w:r>
      <w:r w:rsidRPr="00EC2554">
        <w:rPr>
          <w:b/>
          <w:szCs w:val="28"/>
          <w:shd w:val="clear" w:color="auto" w:fill="FBF9F4"/>
        </w:rPr>
        <w:t xml:space="preserve"> </w:t>
      </w:r>
      <w:r w:rsidRPr="00EC2554">
        <w:t>значимых свойствах размещаемых объектов,  атрибутивности пространства для размещения объекта.</w:t>
      </w:r>
    </w:p>
    <w:p w:rsidR="00C92073" w:rsidRPr="00EC2554" w:rsidRDefault="00C92073" w:rsidP="00F6028A">
      <w:pPr>
        <w:spacing w:after="0"/>
        <w:rPr>
          <w:szCs w:val="28"/>
        </w:rPr>
      </w:pPr>
      <w:r w:rsidRPr="00EC2554">
        <w:rPr>
          <w:szCs w:val="28"/>
        </w:rPr>
        <w:t xml:space="preserve"> В свою очередь, в зависимости от целей анализа можно: </w:t>
      </w:r>
    </w:p>
    <w:p w:rsidR="00C92073" w:rsidRPr="00EC2554" w:rsidRDefault="00C92073" w:rsidP="00F6028A">
      <w:pPr>
        <w:numPr>
          <w:ilvl w:val="0"/>
          <w:numId w:val="1"/>
        </w:numPr>
        <w:spacing w:after="0"/>
        <w:rPr>
          <w:szCs w:val="28"/>
          <w:lang w:eastAsia="ru-RU"/>
        </w:rPr>
      </w:pPr>
      <w:r w:rsidRPr="00EC2554">
        <w:rPr>
          <w:szCs w:val="28"/>
          <w:lang w:eastAsia="ru-RU"/>
        </w:rPr>
        <w:t>выбрать наилучшее размещение торговой точки, внешней рекламы, банкомата и т.д.</w:t>
      </w:r>
    </w:p>
    <w:p w:rsidR="00C92073" w:rsidRPr="00EC2554" w:rsidRDefault="00C92073" w:rsidP="00F6028A">
      <w:pPr>
        <w:numPr>
          <w:ilvl w:val="0"/>
          <w:numId w:val="1"/>
        </w:numPr>
        <w:spacing w:after="0"/>
        <w:rPr>
          <w:szCs w:val="28"/>
          <w:lang w:eastAsia="ru-RU"/>
        </w:rPr>
      </w:pPr>
      <w:r w:rsidRPr="00EC2554">
        <w:rPr>
          <w:szCs w:val="28"/>
          <w:lang w:eastAsia="ru-RU"/>
        </w:rPr>
        <w:t>визуализировать различную пространственную информацию путем её отображения на цифровых картах при помощи специализированного программного обеспечения</w:t>
      </w:r>
    </w:p>
    <w:p w:rsidR="00C92073" w:rsidRPr="00EC2554" w:rsidRDefault="00C92073" w:rsidP="00761F97">
      <w:pPr>
        <w:numPr>
          <w:ilvl w:val="0"/>
          <w:numId w:val="1"/>
        </w:numPr>
        <w:spacing w:after="0"/>
        <w:rPr>
          <w:szCs w:val="28"/>
          <w:lang w:eastAsia="ru-RU"/>
        </w:rPr>
      </w:pPr>
      <w:r w:rsidRPr="00EC2554">
        <w:rPr>
          <w:szCs w:val="28"/>
          <w:lang w:eastAsia="ru-RU"/>
        </w:rPr>
        <w:t>определить «белые пятна», т.е. непокрытые зоны или незанятые территории</w:t>
      </w:r>
    </w:p>
    <w:p w:rsidR="00C92073" w:rsidRPr="00EC2554" w:rsidRDefault="00C92073" w:rsidP="00761F97">
      <w:pPr>
        <w:numPr>
          <w:ilvl w:val="0"/>
          <w:numId w:val="1"/>
        </w:numPr>
        <w:spacing w:after="0"/>
        <w:rPr>
          <w:szCs w:val="28"/>
          <w:lang w:eastAsia="ru-RU"/>
        </w:rPr>
      </w:pPr>
      <w:r w:rsidRPr="00EC2554">
        <w:rPr>
          <w:szCs w:val="28"/>
          <w:lang w:eastAsia="ru-RU"/>
        </w:rPr>
        <w:lastRenderedPageBreak/>
        <w:t>выделить группы клиентов по различным признакам</w:t>
      </w:r>
    </w:p>
    <w:p w:rsidR="00CD4FA1" w:rsidRPr="00EC2554" w:rsidRDefault="00CD4FA1" w:rsidP="00761F97">
      <w:pPr>
        <w:numPr>
          <w:ilvl w:val="0"/>
          <w:numId w:val="1"/>
        </w:numPr>
        <w:spacing w:after="0"/>
        <w:rPr>
          <w:szCs w:val="28"/>
          <w:lang w:eastAsia="ru-RU"/>
        </w:rPr>
      </w:pPr>
      <w:r w:rsidRPr="00EC2554">
        <w:rPr>
          <w:szCs w:val="28"/>
          <w:lang w:eastAsia="ru-RU"/>
        </w:rPr>
        <w:t>оптимизировать работу торговой сети</w:t>
      </w:r>
    </w:p>
    <w:p w:rsidR="00C92073" w:rsidRPr="00EC2554" w:rsidRDefault="00C92073" w:rsidP="005C7FB2">
      <w:pPr>
        <w:numPr>
          <w:ilvl w:val="0"/>
          <w:numId w:val="1"/>
        </w:numPr>
        <w:spacing w:after="0"/>
        <w:rPr>
          <w:szCs w:val="28"/>
          <w:lang w:eastAsia="ru-RU"/>
        </w:rPr>
      </w:pPr>
      <w:r w:rsidRPr="00EC2554">
        <w:rPr>
          <w:szCs w:val="28"/>
          <w:lang w:eastAsia="ru-RU"/>
        </w:rPr>
        <w:t>проанализировать спрос на товары и услуги в различных зонах и т.д.</w:t>
      </w:r>
    </w:p>
    <w:p w:rsidR="00C92073" w:rsidRPr="00EC2554" w:rsidRDefault="00E8568D" w:rsidP="00E8568D">
      <w:pPr>
        <w:spacing w:after="0"/>
        <w:rPr>
          <w:szCs w:val="28"/>
          <w:lang w:eastAsia="ru-RU"/>
        </w:rPr>
      </w:pPr>
      <w:r>
        <w:rPr>
          <w:szCs w:val="28"/>
          <w:lang w:eastAsia="ru-RU"/>
        </w:rPr>
        <w:tab/>
      </w:r>
      <w:r w:rsidR="00C92073" w:rsidRPr="00EC2554">
        <w:rPr>
          <w:szCs w:val="28"/>
          <w:lang w:eastAsia="ru-RU"/>
        </w:rPr>
        <w:t>На первый взгляд, некоторые задачи, стоящие перед логистикой, схожи с задачами, решаемыми геомаркетингом. Однако для последних используются классические маркетинговые подходы</w:t>
      </w:r>
      <w:r w:rsidR="00D2739F">
        <w:rPr>
          <w:szCs w:val="28"/>
          <w:lang w:eastAsia="ru-RU"/>
        </w:rPr>
        <w:t>,</w:t>
      </w:r>
      <w:r w:rsidR="00C92073" w:rsidRPr="00EC2554">
        <w:rPr>
          <w:szCs w:val="28"/>
          <w:lang w:eastAsia="ru-RU"/>
        </w:rPr>
        <w:t xml:space="preserve"> и </w:t>
      </w:r>
      <w:r w:rsidR="00960352" w:rsidRPr="00EC2554">
        <w:rPr>
          <w:szCs w:val="28"/>
          <w:lang w:eastAsia="ru-RU"/>
        </w:rPr>
        <w:t xml:space="preserve">внимание </w:t>
      </w:r>
      <w:r w:rsidR="00960352">
        <w:rPr>
          <w:szCs w:val="28"/>
          <w:lang w:eastAsia="ru-RU"/>
        </w:rPr>
        <w:t xml:space="preserve"> </w:t>
      </w:r>
      <w:r w:rsidR="00C92073" w:rsidRPr="00EC2554">
        <w:rPr>
          <w:szCs w:val="28"/>
          <w:lang w:eastAsia="ru-RU"/>
        </w:rPr>
        <w:t>акцентируется на взаимоотношении с конечным потребителем, чего нельзя сказать о логистических методах. Рассмотрев основные понятия, перейдем к инструментам, используемым в ходе геомаркетинговых исследований.</w:t>
      </w:r>
    </w:p>
    <w:p w:rsidR="00C92073" w:rsidRPr="00AD724C" w:rsidRDefault="00C92073" w:rsidP="007C37E3">
      <w:pPr>
        <w:pStyle w:val="2"/>
        <w:spacing w:before="0" w:beforeAutospacing="0" w:after="0" w:afterAutospacing="0" w:line="360" w:lineRule="auto"/>
        <w:ind w:firstLine="708"/>
        <w:rPr>
          <w:rFonts w:ascii="Times New Roman" w:hAnsi="Times New Roman"/>
          <w:b w:val="0"/>
          <w:szCs w:val="28"/>
        </w:rPr>
      </w:pPr>
      <w:bookmarkStart w:id="5" w:name="_Toc383979039"/>
      <w:r w:rsidRPr="00AD724C">
        <w:rPr>
          <w:rFonts w:ascii="Times New Roman" w:hAnsi="Times New Roman"/>
          <w:b w:val="0"/>
          <w:szCs w:val="28"/>
        </w:rPr>
        <w:t>Классы информационных систем, используемых в ходе геомаркетингового анализа</w:t>
      </w:r>
      <w:bookmarkEnd w:id="5"/>
    </w:p>
    <w:p w:rsidR="00C92073" w:rsidRPr="00EC2554" w:rsidRDefault="00C92073" w:rsidP="00761F97">
      <w:pPr>
        <w:pStyle w:val="ListParagraph"/>
        <w:numPr>
          <w:ilvl w:val="0"/>
          <w:numId w:val="3"/>
        </w:numPr>
        <w:spacing w:after="0"/>
        <w:rPr>
          <w:szCs w:val="28"/>
        </w:rPr>
      </w:pPr>
      <w:r w:rsidRPr="00EC2554">
        <w:rPr>
          <w:szCs w:val="28"/>
        </w:rPr>
        <w:t>системы управления базами данных</w:t>
      </w:r>
    </w:p>
    <w:p w:rsidR="00C92073" w:rsidRPr="00EC2554" w:rsidRDefault="00C92073" w:rsidP="00761F97">
      <w:pPr>
        <w:pStyle w:val="ListParagraph"/>
        <w:numPr>
          <w:ilvl w:val="0"/>
          <w:numId w:val="3"/>
        </w:numPr>
        <w:spacing w:after="0"/>
        <w:rPr>
          <w:szCs w:val="28"/>
        </w:rPr>
      </w:pPr>
      <w:r w:rsidRPr="00EC2554">
        <w:rPr>
          <w:szCs w:val="28"/>
        </w:rPr>
        <w:t>статистические информационные системы</w:t>
      </w:r>
    </w:p>
    <w:p w:rsidR="00C92073" w:rsidRPr="00EC2554" w:rsidRDefault="00C92073" w:rsidP="00761F97">
      <w:pPr>
        <w:pStyle w:val="ListParagraph"/>
        <w:numPr>
          <w:ilvl w:val="0"/>
          <w:numId w:val="3"/>
        </w:numPr>
        <w:spacing w:after="0"/>
        <w:rPr>
          <w:szCs w:val="28"/>
        </w:rPr>
      </w:pPr>
      <w:r w:rsidRPr="00EC2554">
        <w:rPr>
          <w:szCs w:val="28"/>
        </w:rPr>
        <w:t>геоинформационные системы</w:t>
      </w:r>
    </w:p>
    <w:p w:rsidR="00C92073" w:rsidRPr="00EC2554" w:rsidRDefault="00C92073" w:rsidP="00786047">
      <w:pPr>
        <w:spacing w:after="0"/>
        <w:ind w:firstLine="708"/>
        <w:rPr>
          <w:szCs w:val="28"/>
        </w:rPr>
      </w:pPr>
      <w:r w:rsidRPr="00EC2554">
        <w:rPr>
          <w:szCs w:val="28"/>
        </w:rPr>
        <w:t>Если с первыми, отвечающими за управление данными, и вторым, эти данные анализирующими, классами развернутых пояснений не требуется, то о третью группу следует рассмотреть подробнее.</w:t>
      </w:r>
    </w:p>
    <w:p w:rsidR="0005178E" w:rsidRPr="00EC2554" w:rsidRDefault="001548E8" w:rsidP="00786047">
      <w:pPr>
        <w:shd w:val="clear" w:color="auto" w:fill="FFFFFF"/>
        <w:spacing w:after="150"/>
        <w:ind w:firstLine="708"/>
        <w:rPr>
          <w:szCs w:val="28"/>
          <w:lang w:eastAsia="ru-RU"/>
        </w:rPr>
      </w:pPr>
      <w:r w:rsidRPr="00EC2554">
        <w:rPr>
          <w:szCs w:val="28"/>
          <w:lang w:eastAsia="ru-RU"/>
        </w:rPr>
        <w:t>ГИС – это система</w:t>
      </w:r>
      <w:r w:rsidR="00856240">
        <w:rPr>
          <w:szCs w:val="28"/>
          <w:lang w:eastAsia="ru-RU"/>
        </w:rPr>
        <w:t>,</w:t>
      </w:r>
      <w:r w:rsidRPr="00EC2554">
        <w:rPr>
          <w:szCs w:val="28"/>
          <w:lang w:eastAsia="ru-RU"/>
        </w:rPr>
        <w:t xml:space="preserve"> </w:t>
      </w:r>
      <w:r w:rsidR="0005178E" w:rsidRPr="00EC2554">
        <w:rPr>
          <w:szCs w:val="28"/>
          <w:lang w:eastAsia="ru-RU"/>
        </w:rPr>
        <w:t xml:space="preserve">обеспечивающая комплекс процедур по </w:t>
      </w:r>
      <w:r w:rsidRPr="00EC2554">
        <w:rPr>
          <w:szCs w:val="28"/>
          <w:lang w:eastAsia="ru-RU"/>
        </w:rPr>
        <w:t>сбор</w:t>
      </w:r>
      <w:r w:rsidR="0005178E" w:rsidRPr="00EC2554">
        <w:rPr>
          <w:szCs w:val="28"/>
          <w:lang w:eastAsia="ru-RU"/>
        </w:rPr>
        <w:t>у</w:t>
      </w:r>
      <w:r w:rsidRPr="00EC2554">
        <w:rPr>
          <w:szCs w:val="28"/>
          <w:lang w:eastAsia="ru-RU"/>
        </w:rPr>
        <w:t>, хранени</w:t>
      </w:r>
      <w:r w:rsidR="0005178E" w:rsidRPr="00EC2554">
        <w:rPr>
          <w:szCs w:val="28"/>
          <w:lang w:eastAsia="ru-RU"/>
        </w:rPr>
        <w:t>ю</w:t>
      </w:r>
      <w:r w:rsidRPr="00EC2554">
        <w:rPr>
          <w:szCs w:val="28"/>
          <w:lang w:eastAsia="ru-RU"/>
        </w:rPr>
        <w:t>, обработк</w:t>
      </w:r>
      <w:r w:rsidR="0005178E" w:rsidRPr="00EC2554">
        <w:rPr>
          <w:szCs w:val="28"/>
          <w:lang w:eastAsia="ru-RU"/>
        </w:rPr>
        <w:t>е</w:t>
      </w:r>
      <w:r w:rsidRPr="00EC2554">
        <w:rPr>
          <w:szCs w:val="28"/>
          <w:lang w:eastAsia="ru-RU"/>
        </w:rPr>
        <w:t>, анализ</w:t>
      </w:r>
      <w:r w:rsidR="0005178E" w:rsidRPr="00EC2554">
        <w:rPr>
          <w:szCs w:val="28"/>
          <w:lang w:eastAsia="ru-RU"/>
        </w:rPr>
        <w:t>у</w:t>
      </w:r>
      <w:r w:rsidRPr="00EC2554">
        <w:rPr>
          <w:szCs w:val="28"/>
          <w:lang w:eastAsia="ru-RU"/>
        </w:rPr>
        <w:t>, и визуализации пространственно-временных данных.</w:t>
      </w:r>
      <w:r w:rsidR="0005178E" w:rsidRPr="00EC2554">
        <w:rPr>
          <w:szCs w:val="28"/>
          <w:lang w:eastAsia="ru-RU"/>
        </w:rPr>
        <w:t xml:space="preserve"> </w:t>
      </w:r>
    </w:p>
    <w:p w:rsidR="00F34CB4" w:rsidRPr="00C51779" w:rsidRDefault="001548E8" w:rsidP="001548E8">
      <w:pPr>
        <w:spacing w:after="0"/>
        <w:rPr>
          <w:szCs w:val="28"/>
          <w:lang w:val="en-US" w:eastAsia="ru-RU"/>
        </w:rPr>
      </w:pPr>
      <w:r w:rsidRPr="00EC2554">
        <w:rPr>
          <w:szCs w:val="28"/>
          <w:lang w:eastAsia="ru-RU"/>
        </w:rPr>
        <w:t xml:space="preserve"> </w:t>
      </w:r>
      <w:r w:rsidR="00786047">
        <w:rPr>
          <w:szCs w:val="28"/>
          <w:lang w:eastAsia="ru-RU"/>
        </w:rPr>
        <w:tab/>
      </w:r>
      <w:r w:rsidR="00306695">
        <w:rPr>
          <w:szCs w:val="28"/>
          <w:lang w:eastAsia="ru-RU"/>
        </w:rPr>
        <w:t>Геоинформационные системы позволяют</w:t>
      </w:r>
      <w:r w:rsidRPr="00EC2554">
        <w:rPr>
          <w:szCs w:val="28"/>
          <w:lang w:eastAsia="ru-RU"/>
        </w:rPr>
        <w:t xml:space="preserve"> </w:t>
      </w:r>
      <w:r w:rsidR="00306695">
        <w:rPr>
          <w:szCs w:val="28"/>
          <w:lang w:eastAsia="ru-RU"/>
        </w:rPr>
        <w:t>интегрировать картографическую и пространственную информацию</w:t>
      </w:r>
      <w:r w:rsidRPr="00EC2554">
        <w:rPr>
          <w:szCs w:val="28"/>
          <w:lang w:eastAsia="ru-RU"/>
        </w:rPr>
        <w:t xml:space="preserve">. </w:t>
      </w:r>
      <w:r w:rsidR="00306695">
        <w:rPr>
          <w:szCs w:val="28"/>
          <w:lang w:eastAsia="ru-RU"/>
        </w:rPr>
        <w:t xml:space="preserve">Немаловажное значение имеет возможность связи </w:t>
      </w:r>
      <w:r w:rsidR="00456BD8">
        <w:rPr>
          <w:szCs w:val="28"/>
          <w:lang w:eastAsia="ru-RU"/>
        </w:rPr>
        <w:t>с управляемыми при помощи СУБД реляционными БД, хранящими массивы пространственной и атрибутивной информации.</w:t>
      </w:r>
      <w:r w:rsidRPr="00EC2554">
        <w:rPr>
          <w:szCs w:val="28"/>
          <w:lang w:eastAsia="ru-RU"/>
        </w:rPr>
        <w:t xml:space="preserve"> </w:t>
      </w:r>
    </w:p>
    <w:p w:rsidR="00F34CB4" w:rsidRDefault="00456BD8" w:rsidP="00306695">
      <w:pPr>
        <w:spacing w:after="0"/>
        <w:ind w:firstLine="708"/>
        <w:rPr>
          <w:szCs w:val="28"/>
          <w:lang w:eastAsia="ru-RU"/>
        </w:rPr>
      </w:pPr>
      <w:r>
        <w:rPr>
          <w:szCs w:val="28"/>
          <w:lang w:eastAsia="ru-RU"/>
        </w:rPr>
        <w:t>ГИС</w:t>
      </w:r>
      <w:r w:rsidR="00306695">
        <w:rPr>
          <w:szCs w:val="28"/>
          <w:lang w:eastAsia="ru-RU"/>
        </w:rPr>
        <w:t xml:space="preserve"> помогают</w:t>
      </w:r>
      <w:r w:rsidR="00F34CB4">
        <w:rPr>
          <w:szCs w:val="28"/>
          <w:lang w:eastAsia="ru-RU"/>
        </w:rPr>
        <w:t xml:space="preserve"> решать следующие задачи</w:t>
      </w:r>
      <w:r w:rsidR="00F34CB4" w:rsidRPr="00F34CB4">
        <w:rPr>
          <w:szCs w:val="28"/>
          <w:lang w:eastAsia="ru-RU"/>
        </w:rPr>
        <w:t>:</w:t>
      </w:r>
      <w:r w:rsidR="001548E8" w:rsidRPr="00EC2554">
        <w:rPr>
          <w:szCs w:val="28"/>
          <w:lang w:eastAsia="ru-RU"/>
        </w:rPr>
        <w:t xml:space="preserve"> </w:t>
      </w:r>
    </w:p>
    <w:p w:rsidR="00F34CB4" w:rsidRDefault="00F34CB4" w:rsidP="00F34CB4">
      <w:pPr>
        <w:numPr>
          <w:ilvl w:val="0"/>
          <w:numId w:val="42"/>
        </w:numPr>
        <w:spacing w:after="0"/>
        <w:rPr>
          <w:szCs w:val="28"/>
          <w:lang w:eastAsia="ru-RU"/>
        </w:rPr>
      </w:pPr>
      <w:r>
        <w:rPr>
          <w:szCs w:val="28"/>
          <w:lang w:eastAsia="ru-RU"/>
        </w:rPr>
        <w:t>на основе анализа пространственно-временных данных  формировать информацию, которая в дальнейшем может быть использована при принятии управленческих решений</w:t>
      </w:r>
    </w:p>
    <w:p w:rsidR="00F34CB4" w:rsidRDefault="00F34CB4" w:rsidP="00F34CB4">
      <w:pPr>
        <w:numPr>
          <w:ilvl w:val="0"/>
          <w:numId w:val="42"/>
        </w:numPr>
        <w:spacing w:after="0"/>
        <w:rPr>
          <w:szCs w:val="28"/>
          <w:lang w:eastAsia="ru-RU"/>
        </w:rPr>
      </w:pPr>
      <w:r>
        <w:rPr>
          <w:szCs w:val="28"/>
          <w:lang w:eastAsia="ru-RU"/>
        </w:rPr>
        <w:lastRenderedPageBreak/>
        <w:t>визуализировать пространственные данные путем их нанесения на цифровую карту</w:t>
      </w:r>
    </w:p>
    <w:p w:rsidR="00F34CB4" w:rsidRDefault="00F34CB4" w:rsidP="00F34CB4">
      <w:pPr>
        <w:numPr>
          <w:ilvl w:val="0"/>
          <w:numId w:val="42"/>
        </w:numPr>
        <w:spacing w:after="0"/>
        <w:rPr>
          <w:szCs w:val="28"/>
          <w:lang w:eastAsia="ru-RU"/>
        </w:rPr>
      </w:pPr>
      <w:r>
        <w:rPr>
          <w:szCs w:val="28"/>
          <w:lang w:eastAsia="ru-RU"/>
        </w:rPr>
        <w:t>прогнозирова</w:t>
      </w:r>
      <w:r w:rsidR="00306695">
        <w:rPr>
          <w:szCs w:val="28"/>
          <w:lang w:eastAsia="ru-RU"/>
        </w:rPr>
        <w:t>ть</w:t>
      </w:r>
      <w:r>
        <w:rPr>
          <w:szCs w:val="28"/>
          <w:lang w:eastAsia="ru-RU"/>
        </w:rPr>
        <w:t xml:space="preserve"> и оцен</w:t>
      </w:r>
      <w:r w:rsidR="00306695">
        <w:rPr>
          <w:szCs w:val="28"/>
          <w:lang w:eastAsia="ru-RU"/>
        </w:rPr>
        <w:t>ивать</w:t>
      </w:r>
      <w:r>
        <w:rPr>
          <w:szCs w:val="28"/>
          <w:lang w:eastAsia="ru-RU"/>
        </w:rPr>
        <w:t xml:space="preserve"> пространственно-временных явлений</w:t>
      </w:r>
    </w:p>
    <w:p w:rsidR="00F34CB4" w:rsidRPr="000C7B4B" w:rsidRDefault="00F34CB4" w:rsidP="001548E8">
      <w:pPr>
        <w:spacing w:after="0"/>
        <w:rPr>
          <w:b/>
          <w:szCs w:val="28"/>
          <w:lang w:eastAsia="ru-RU"/>
        </w:rPr>
      </w:pPr>
    </w:p>
    <w:p w:rsidR="00C92073" w:rsidRPr="00AD724C" w:rsidRDefault="00C92073" w:rsidP="00CD3105">
      <w:pPr>
        <w:ind w:firstLine="708"/>
      </w:pPr>
      <w:r w:rsidRPr="00AD724C">
        <w:t>Программное обеспечение, используемое в ходе геомаркетинговых исследований</w:t>
      </w:r>
      <w:r w:rsidR="00CD3105" w:rsidRPr="00AD724C">
        <w:t>:</w:t>
      </w:r>
    </w:p>
    <w:p w:rsidR="00C92073" w:rsidRPr="0034550B" w:rsidRDefault="00C92073" w:rsidP="0034550B">
      <w:pPr>
        <w:numPr>
          <w:ilvl w:val="0"/>
          <w:numId w:val="22"/>
        </w:numPr>
        <w:spacing w:before="100" w:beforeAutospacing="1" w:after="100" w:afterAutospacing="1"/>
      </w:pPr>
      <w:r w:rsidRPr="0034550B">
        <w:t xml:space="preserve">Microsoft </w:t>
      </w:r>
      <w:r w:rsidR="00E8568D" w:rsidRPr="0034550B">
        <w:t>A</w:t>
      </w:r>
      <w:r w:rsidRPr="0034550B">
        <w:t>ccess</w:t>
      </w:r>
      <w:r w:rsidR="00E8568D" w:rsidRPr="0034550B">
        <w:t>, Microsoft Excel</w:t>
      </w:r>
    </w:p>
    <w:p w:rsidR="00C92073" w:rsidRPr="0034550B" w:rsidRDefault="00C92073" w:rsidP="0034550B">
      <w:pPr>
        <w:numPr>
          <w:ilvl w:val="0"/>
          <w:numId w:val="22"/>
        </w:numPr>
        <w:spacing w:before="100" w:beforeAutospacing="1" w:after="100" w:afterAutospacing="1"/>
      </w:pPr>
      <w:r w:rsidRPr="0034550B">
        <w:t>Семейство ПО MapInfo</w:t>
      </w:r>
    </w:p>
    <w:p w:rsidR="0074180C" w:rsidRPr="0034550B" w:rsidRDefault="00C92073" w:rsidP="0034550B">
      <w:pPr>
        <w:numPr>
          <w:ilvl w:val="0"/>
          <w:numId w:val="22"/>
        </w:numPr>
        <w:spacing w:before="100" w:beforeAutospacing="1" w:after="100" w:afterAutospacing="1"/>
      </w:pPr>
      <w:r w:rsidRPr="0034550B">
        <w:t>Семейство ПО ArcGis</w:t>
      </w:r>
    </w:p>
    <w:p w:rsidR="00856240" w:rsidRPr="0034550B" w:rsidRDefault="00856240" w:rsidP="0034550B">
      <w:pPr>
        <w:numPr>
          <w:ilvl w:val="0"/>
          <w:numId w:val="22"/>
        </w:numPr>
        <w:spacing w:before="100" w:beforeAutospacing="1" w:after="100" w:afterAutospacing="1"/>
      </w:pPr>
      <w:r w:rsidRPr="0034550B">
        <w:t>Друг</w:t>
      </w:r>
      <w:r w:rsidR="005059F4">
        <w:t>ие</w:t>
      </w:r>
      <w:r w:rsidRPr="0034550B">
        <w:t xml:space="preserve"> программные продукты</w:t>
      </w:r>
    </w:p>
    <w:p w:rsidR="00C92073" w:rsidRPr="008A6D10" w:rsidRDefault="00C92073" w:rsidP="00E8568D">
      <w:pPr>
        <w:pStyle w:val="2"/>
        <w:spacing w:before="0" w:beforeAutospacing="0" w:after="0" w:afterAutospacing="0" w:line="360" w:lineRule="auto"/>
        <w:rPr>
          <w:rFonts w:ascii="Times New Roman" w:hAnsi="Times New Roman"/>
          <w:b w:val="0"/>
        </w:rPr>
      </w:pPr>
    </w:p>
    <w:p w:rsidR="00210083" w:rsidRPr="00EC2554" w:rsidRDefault="00210083" w:rsidP="009E49C8">
      <w:pPr>
        <w:ind w:firstLine="708"/>
      </w:pPr>
      <w:r w:rsidRPr="00EC2554">
        <w:t xml:space="preserve">Наиболее очевидные примеры можно привести из области </w:t>
      </w:r>
      <w:r w:rsidRPr="00AD724C">
        <w:t>ритейла,</w:t>
      </w:r>
      <w:r w:rsidRPr="00EC2554">
        <w:t xml:space="preserve"> т.е. реализации товаров и услуг конечным потребителям, </w:t>
      </w:r>
    </w:p>
    <w:p w:rsidR="00DA2245" w:rsidRPr="00AD724C" w:rsidRDefault="00DA2245" w:rsidP="00CA4320">
      <w:pPr>
        <w:numPr>
          <w:ilvl w:val="0"/>
          <w:numId w:val="22"/>
        </w:numPr>
        <w:spacing w:before="100" w:beforeAutospacing="1" w:after="100" w:afterAutospacing="1"/>
      </w:pPr>
      <w:hyperlink r:id="rId9" w:history="1">
        <w:r w:rsidRPr="00AD724C">
          <w:t>Фитнес ритейл</w:t>
        </w:r>
      </w:hyperlink>
    </w:p>
    <w:p w:rsidR="00E14498" w:rsidRPr="00EC2554" w:rsidRDefault="00DA2245" w:rsidP="009E49C8">
      <w:pPr>
        <w:spacing w:before="100" w:beforeAutospacing="1" w:after="100" w:afterAutospacing="1"/>
        <w:ind w:firstLine="708"/>
        <w:rPr>
          <w:lang w:val="en-US"/>
        </w:rPr>
      </w:pPr>
      <w:r w:rsidRPr="00EC2554">
        <w:t xml:space="preserve">Основным фактором, влияющим на выбор фитнес-центра или тренажерного зала является расположение. Потенциальные клиенты редко готовы тратить большое количество времени на дорогу в спортзал, поэтому выбор </w:t>
      </w:r>
      <w:r w:rsidRPr="00AD724C">
        <w:t>чаще всего</w:t>
      </w:r>
      <w:r w:rsidRPr="00EC2554">
        <w:rPr>
          <w:b/>
        </w:rPr>
        <w:t xml:space="preserve"> </w:t>
      </w:r>
      <w:r w:rsidRPr="00EC2554">
        <w:t xml:space="preserve">падает на фитнес-центры, расположенные недалеко от дома или  работы. Очевидно, что предпочтительным является </w:t>
      </w:r>
      <w:r w:rsidR="00E14498" w:rsidRPr="00EC2554">
        <w:t>расположение вблизи густонаселенных жилых массивов и деловых центров города, также приемлемым является размещение недалеко от крупных транспортных развязок, при условии отсутствия пробок. Принятию верного решения относительно расположения фитнес-центра или тренажерного зала поспособствует геомаркетинговый анализ.</w:t>
      </w:r>
    </w:p>
    <w:p w:rsidR="00ED77C5" w:rsidRPr="00AD724C" w:rsidRDefault="00ED77C5" w:rsidP="00CA4320">
      <w:pPr>
        <w:numPr>
          <w:ilvl w:val="0"/>
          <w:numId w:val="22"/>
        </w:numPr>
        <w:spacing w:before="100" w:beforeAutospacing="1" w:after="100" w:afterAutospacing="1"/>
      </w:pPr>
      <w:r w:rsidRPr="00AD724C">
        <w:t>Фаст-фуд ритейл</w:t>
      </w:r>
    </w:p>
    <w:p w:rsidR="00ED77C5" w:rsidRPr="00EC2554" w:rsidRDefault="00ED77C5" w:rsidP="009E49C8">
      <w:pPr>
        <w:spacing w:before="100" w:beforeAutospacing="1" w:after="100" w:afterAutospacing="1"/>
        <w:ind w:firstLine="708"/>
      </w:pPr>
      <w:r w:rsidRPr="00EC2554">
        <w:t xml:space="preserve">Значение не меньшее, чем в случае с фитнес ритейлом, имеют пространственные факторы в сфере общественного питания и общественного </w:t>
      </w:r>
      <w:r w:rsidRPr="00EC2554">
        <w:lastRenderedPageBreak/>
        <w:t>хозяйства. Особенно ярко это отражается на заведениях типа «фаст-фуд», рентабельность которых очень зависима от клиентопотока.</w:t>
      </w:r>
      <w:r w:rsidR="00395698" w:rsidRPr="00EC2554">
        <w:t xml:space="preserve"> Позднее в этой работе будет приведен пример алгоритма первичного анализа территории для открытия заведения быстрого питания</w:t>
      </w:r>
      <w:r w:rsidR="00EB1AFA" w:rsidRPr="00EC2554">
        <w:t>.</w:t>
      </w:r>
    </w:p>
    <w:p w:rsidR="00EB1AFA" w:rsidRPr="00AD724C" w:rsidRDefault="00EB1AFA" w:rsidP="00CA4320">
      <w:pPr>
        <w:numPr>
          <w:ilvl w:val="0"/>
          <w:numId w:val="22"/>
        </w:numPr>
        <w:spacing w:before="100" w:beforeAutospacing="1" w:after="100" w:afterAutospacing="1"/>
      </w:pPr>
      <w:hyperlink r:id="rId10" w:history="1">
        <w:r w:rsidRPr="00AD724C">
          <w:t>Банковский ритейл</w:t>
        </w:r>
      </w:hyperlink>
    </w:p>
    <w:p w:rsidR="00210083" w:rsidRPr="00EC2554" w:rsidRDefault="00EB1AFA" w:rsidP="009E49C8">
      <w:pPr>
        <w:spacing w:before="100" w:beforeAutospacing="1" w:after="100" w:afterAutospacing="1"/>
        <w:ind w:firstLine="708"/>
      </w:pPr>
      <w:r w:rsidRPr="00EC2554">
        <w:t>Создание эффективной филиальной сети, охватывающей как можно больше число потенциальных клиентов, грамотное размещение индивидуальных платежных терминалов и банком</w:t>
      </w:r>
      <w:r w:rsidR="0005178E" w:rsidRPr="00EC2554">
        <w:t>а</w:t>
      </w:r>
      <w:r w:rsidRPr="00EC2554">
        <w:t>тов, выбор перечня услуг, предоставляемых банковским филиалом в зависимости от местоположения. Принятие решений относительно этих и многих других аспектов, связанных с пространственно-временными факторами, ложатся на плечи управляющего состава.</w:t>
      </w:r>
    </w:p>
    <w:p w:rsidR="00891A55" w:rsidRPr="00AD724C" w:rsidRDefault="00891A55" w:rsidP="00891A55">
      <w:pPr>
        <w:numPr>
          <w:ilvl w:val="0"/>
          <w:numId w:val="22"/>
        </w:numPr>
        <w:spacing w:before="100" w:beforeAutospacing="1" w:after="100" w:afterAutospacing="1"/>
      </w:pPr>
      <w:hyperlink r:id="rId11" w:history="1">
        <w:r w:rsidRPr="00AD724C">
          <w:t>Иные сферы ритейла</w:t>
        </w:r>
      </w:hyperlink>
    </w:p>
    <w:p w:rsidR="00210083" w:rsidRPr="00AD724C" w:rsidRDefault="00210083" w:rsidP="00CA4320">
      <w:pPr>
        <w:numPr>
          <w:ilvl w:val="0"/>
          <w:numId w:val="22"/>
        </w:numPr>
        <w:spacing w:before="100" w:beforeAutospacing="1" w:after="100" w:afterAutospacing="1"/>
      </w:pPr>
      <w:hyperlink r:id="rId12" w:history="1">
        <w:r w:rsidRPr="00AD724C">
          <w:t>Фармацевтическ</w:t>
        </w:r>
        <w:r w:rsidR="00CA4320" w:rsidRPr="00AD724C">
          <w:t>ая</w:t>
        </w:r>
      </w:hyperlink>
      <w:r w:rsidR="00CA4320" w:rsidRPr="00AD724C">
        <w:t xml:space="preserve"> сфера</w:t>
      </w:r>
    </w:p>
    <w:p w:rsidR="00210083" w:rsidRPr="00AD724C" w:rsidRDefault="00210083" w:rsidP="00CA4320">
      <w:pPr>
        <w:numPr>
          <w:ilvl w:val="0"/>
          <w:numId w:val="22"/>
        </w:numPr>
        <w:spacing w:before="100" w:beforeAutospacing="1" w:after="100" w:afterAutospacing="1"/>
      </w:pPr>
      <w:hyperlink r:id="rId13" w:history="1">
        <w:r w:rsidRPr="00AD724C">
          <w:t>Медицинск</w:t>
        </w:r>
        <w:r w:rsidR="00CA4320" w:rsidRPr="00AD724C">
          <w:t>ая</w:t>
        </w:r>
      </w:hyperlink>
      <w:r w:rsidR="00CA4320" w:rsidRPr="00AD724C">
        <w:t xml:space="preserve"> сфера</w:t>
      </w:r>
    </w:p>
    <w:p w:rsidR="00210083" w:rsidRPr="00AD724C" w:rsidRDefault="00210083" w:rsidP="00CA4320">
      <w:pPr>
        <w:numPr>
          <w:ilvl w:val="0"/>
          <w:numId w:val="22"/>
        </w:numPr>
        <w:spacing w:before="100" w:beforeAutospacing="1" w:after="100" w:afterAutospacing="1"/>
      </w:pPr>
      <w:hyperlink r:id="rId14" w:history="1">
        <w:r w:rsidRPr="00AD724C">
          <w:t>Другие сферы ритейла</w:t>
        </w:r>
      </w:hyperlink>
    </w:p>
    <w:p w:rsidR="00210083" w:rsidRPr="00AD724C" w:rsidRDefault="00210083" w:rsidP="00CA4320">
      <w:pPr>
        <w:numPr>
          <w:ilvl w:val="0"/>
          <w:numId w:val="22"/>
        </w:numPr>
        <w:spacing w:before="100" w:beforeAutospacing="1" w:after="100" w:afterAutospacing="1"/>
      </w:pPr>
      <w:hyperlink r:id="rId15" w:history="1">
        <w:r w:rsidRPr="00AD724C">
          <w:t>Строительство жилья и жилых комплексов</w:t>
        </w:r>
      </w:hyperlink>
    </w:p>
    <w:p w:rsidR="00210083" w:rsidRPr="00AD724C" w:rsidRDefault="00210083" w:rsidP="00CA4320">
      <w:pPr>
        <w:numPr>
          <w:ilvl w:val="0"/>
          <w:numId w:val="22"/>
        </w:numPr>
        <w:spacing w:before="100" w:beforeAutospacing="1" w:after="100" w:afterAutospacing="1"/>
      </w:pPr>
      <w:hyperlink r:id="rId16" w:history="1">
        <w:r w:rsidRPr="00AD724C">
          <w:t>Почтовая и курьерская доставка</w:t>
        </w:r>
      </w:hyperlink>
    </w:p>
    <w:p w:rsidR="00210083" w:rsidRPr="00AD724C" w:rsidRDefault="00210083" w:rsidP="00CA4320">
      <w:pPr>
        <w:numPr>
          <w:ilvl w:val="0"/>
          <w:numId w:val="22"/>
        </w:numPr>
        <w:spacing w:before="100" w:beforeAutospacing="1" w:after="100" w:afterAutospacing="1"/>
      </w:pPr>
      <w:r w:rsidRPr="00AD724C">
        <w:t>Транспорт</w:t>
      </w:r>
    </w:p>
    <w:p w:rsidR="00CA4320" w:rsidRPr="00AD724C" w:rsidRDefault="00CA4320" w:rsidP="00CA4320">
      <w:pPr>
        <w:numPr>
          <w:ilvl w:val="0"/>
          <w:numId w:val="22"/>
        </w:numPr>
        <w:spacing w:before="100" w:beforeAutospacing="1" w:after="100" w:afterAutospacing="1"/>
      </w:pPr>
      <w:r w:rsidRPr="00AD724C">
        <w:t xml:space="preserve">Другие сферы </w:t>
      </w:r>
    </w:p>
    <w:p w:rsidR="00B978C4" w:rsidRPr="00EC2554" w:rsidRDefault="009275FB" w:rsidP="009E49C8">
      <w:pPr>
        <w:spacing w:before="100" w:beforeAutospacing="1" w:after="100" w:afterAutospacing="1"/>
        <w:ind w:firstLine="708"/>
      </w:pPr>
      <w:r w:rsidRPr="00EC2554">
        <w:t>В</w:t>
      </w:r>
      <w:r w:rsidR="00210083" w:rsidRPr="00EC2554">
        <w:t xml:space="preserve"> подавляющем числе областей человеческой деятельности</w:t>
      </w:r>
      <w:r w:rsidR="00DE42AA">
        <w:t>,</w:t>
      </w:r>
      <w:r w:rsidR="00210083" w:rsidRPr="00EC2554">
        <w:t xml:space="preserve"> так или иначе</w:t>
      </w:r>
      <w:r w:rsidR="00DE42AA">
        <w:t>,</w:t>
      </w:r>
      <w:r w:rsidR="00210083" w:rsidRPr="00EC2554">
        <w:t xml:space="preserve"> принимаются решения, связанные с пространственно-временными факторами, поэтому, условно говоря, геомаркетинговый подход можно использовать в практически любых отраслях. Но не везде это</w:t>
      </w:r>
      <w:r w:rsidR="00DA2245" w:rsidRPr="00EC2554">
        <w:t xml:space="preserve"> возможно и </w:t>
      </w:r>
      <w:r w:rsidR="00210083" w:rsidRPr="00EC2554">
        <w:t xml:space="preserve"> целесообразно</w:t>
      </w:r>
      <w:r w:rsidR="00DA2245" w:rsidRPr="00EC2554">
        <w:t>.</w:t>
      </w:r>
    </w:p>
    <w:p w:rsidR="00B978C4" w:rsidRPr="00AD724C" w:rsidRDefault="00B978C4" w:rsidP="00AD724C">
      <w:pPr>
        <w:pStyle w:val="1"/>
        <w:ind w:firstLine="708"/>
        <w:rPr>
          <w:b w:val="0"/>
        </w:rPr>
      </w:pPr>
      <w:r w:rsidRPr="00EC2554">
        <w:rPr>
          <w:rFonts w:cs="Times New Roman"/>
        </w:rPr>
        <w:br w:type="page"/>
      </w:r>
      <w:bookmarkStart w:id="6" w:name="_Toc383979042"/>
      <w:r w:rsidR="00AD724C" w:rsidRPr="00AD724C">
        <w:rPr>
          <w:rFonts w:cs="Times New Roman"/>
          <w:b w:val="0"/>
        </w:rPr>
        <w:lastRenderedPageBreak/>
        <w:t>Рассмотрим п</w:t>
      </w:r>
      <w:r w:rsidRPr="00AD724C">
        <w:rPr>
          <w:rFonts w:cs="Times New Roman"/>
          <w:b w:val="0"/>
        </w:rPr>
        <w:t>рименение геомаркетингового моделирования сети устройств самообслуживания в ОАО  «Сбербанк России»</w:t>
      </w:r>
      <w:bookmarkEnd w:id="6"/>
      <w:r w:rsidR="00AD724C" w:rsidRPr="00AD724C">
        <w:rPr>
          <w:rFonts w:cs="Times New Roman"/>
          <w:b w:val="0"/>
        </w:rPr>
        <w:t>.</w:t>
      </w:r>
      <w:r w:rsidR="00AD724C">
        <w:rPr>
          <w:rFonts w:cs="Times New Roman"/>
          <w:b w:val="0"/>
        </w:rPr>
        <w:t xml:space="preserve"> </w:t>
      </w:r>
      <w:r w:rsidRPr="00AD724C">
        <w:rPr>
          <w:b w:val="0"/>
        </w:rPr>
        <w:t xml:space="preserve">На сегодняшний день «Сбербанк» является крупнейшим коммерческим банком России, его сеть насчитывает 95 филиалов, около 12000 дополнительных офисов более 6000 внутренних структурных подразделений; около 45 тысяч банкоматов по состоянию на первую половину 2013 года. </w:t>
      </w:r>
    </w:p>
    <w:p w:rsidR="00B978C4" w:rsidRPr="00EC2554" w:rsidRDefault="00B978C4" w:rsidP="00570BEB">
      <w:pPr>
        <w:ind w:firstLine="708"/>
      </w:pPr>
      <w:r w:rsidRPr="00EC2554">
        <w:t xml:space="preserve">Вообще на деятельность любой организации, обладающей сложной филиальной сетью, колоссальное воздействие оказывают географические факторы. Очевидно, что на деятельность крупного банка, в задачи которого входит размещение филиалов, банкоматов, индивидуальных платежных терминалов и дополнительных офисов, такие факторы оказывают еще большее воздействие. В такой ситуации целесообразно разработать систему, на основе которой будут приниматься управленческие решения относительно распределения объектов в пространстве. Такой системой стал проект </w:t>
      </w:r>
      <w:r w:rsidR="00444858" w:rsidRPr="00EC2554">
        <w:t>АС "Геомаркетинг"</w:t>
      </w:r>
      <w:r w:rsidR="00444858">
        <w:t>.</w:t>
      </w:r>
    </w:p>
    <w:p w:rsidR="00B978C4" w:rsidRPr="00EC2554" w:rsidRDefault="00B978C4" w:rsidP="00570BEB">
      <w:pPr>
        <w:ind w:firstLine="708"/>
      </w:pPr>
      <w:r w:rsidRPr="00EC2554">
        <w:t xml:space="preserve">АС "Геомаркетинг" </w:t>
      </w:r>
      <w:r w:rsidR="00444858">
        <w:t>–</w:t>
      </w:r>
      <w:r w:rsidRPr="00EC2554">
        <w:t xml:space="preserve"> </w:t>
      </w:r>
      <w:r w:rsidR="00444858">
        <w:t xml:space="preserve">это </w:t>
      </w:r>
      <w:r w:rsidRPr="00EC2554">
        <w:t>поддержка принятия управленческих решений по выбору оптимального местоположения подразделений филиальной сети Банка и устройств самообслуживания с целью повышения качества обслуживания клиентов и роста уровня продаж банковских продуктов.</w:t>
      </w:r>
    </w:p>
    <w:p w:rsidR="00B978C4" w:rsidRPr="00EC2554" w:rsidRDefault="00B978C4" w:rsidP="00570BEB">
      <w:pPr>
        <w:ind w:firstLine="708"/>
        <w:rPr>
          <w:lang w:eastAsia="ru-RU"/>
        </w:rPr>
      </w:pPr>
      <w:r w:rsidRPr="00EC2554">
        <w:rPr>
          <w:lang w:eastAsia="ru-RU"/>
        </w:rPr>
        <w:t>При помощи геомаркетинго</w:t>
      </w:r>
      <w:r w:rsidR="00A8759A">
        <w:rPr>
          <w:lang w:eastAsia="ru-RU"/>
        </w:rPr>
        <w:t>вого</w:t>
      </w:r>
      <w:r w:rsidRPr="00EC2554">
        <w:rPr>
          <w:lang w:eastAsia="ru-RU"/>
        </w:rPr>
        <w:t xml:space="preserve"> подхода решаются две ключевые задачи маркетингового (геомаркетингового) анализа для планирования объектов банковского ритейла:</w:t>
      </w:r>
    </w:p>
    <w:p w:rsidR="00B978C4" w:rsidRPr="00EC2554" w:rsidRDefault="00B978C4" w:rsidP="00A8759A">
      <w:pPr>
        <w:numPr>
          <w:ilvl w:val="0"/>
          <w:numId w:val="38"/>
        </w:numPr>
        <w:spacing w:before="45" w:after="45"/>
        <w:rPr>
          <w:szCs w:val="28"/>
          <w:lang w:eastAsia="ru-RU"/>
        </w:rPr>
      </w:pPr>
      <w:r w:rsidRPr="00EC2554">
        <w:rPr>
          <w:szCs w:val="28"/>
          <w:lang w:eastAsia="ru-RU"/>
        </w:rPr>
        <w:t>Анализа места для открытия филиала под определенный формат с точностью до квартала внутри городов РФ</w:t>
      </w:r>
    </w:p>
    <w:p w:rsidR="00B978C4" w:rsidRPr="00EC2554" w:rsidRDefault="00B978C4" w:rsidP="00A8759A">
      <w:pPr>
        <w:numPr>
          <w:ilvl w:val="0"/>
          <w:numId w:val="38"/>
        </w:numPr>
        <w:spacing w:before="45" w:after="45"/>
        <w:rPr>
          <w:szCs w:val="28"/>
          <w:lang w:eastAsia="ru-RU"/>
        </w:rPr>
      </w:pPr>
      <w:r w:rsidRPr="00EC2554">
        <w:rPr>
          <w:szCs w:val="28"/>
          <w:lang w:eastAsia="ru-RU"/>
        </w:rPr>
        <w:t>Оценки места для размещения банкомата или терминала для лучшей окупаемости</w:t>
      </w:r>
    </w:p>
    <w:p w:rsidR="00B978C4" w:rsidRPr="00EC2554" w:rsidRDefault="00B978C4" w:rsidP="00A34DF7">
      <w:pPr>
        <w:ind w:firstLine="708"/>
        <w:rPr>
          <w:bCs/>
          <w:szCs w:val="28"/>
          <w:lang w:eastAsia="ru-RU"/>
        </w:rPr>
      </w:pPr>
      <w:r w:rsidRPr="00EC2554">
        <w:rPr>
          <w:bCs/>
          <w:szCs w:val="28"/>
          <w:lang w:eastAsia="ru-RU"/>
        </w:rPr>
        <w:t>Теперь рассмотрим непосредственно методику геомаркетингового моделирования сети устройств самообслуживания (далее – УС).</w:t>
      </w:r>
    </w:p>
    <w:p w:rsidR="00B978C4" w:rsidRPr="00AD724C" w:rsidRDefault="00B978C4" w:rsidP="00A34DF7">
      <w:pPr>
        <w:ind w:firstLine="708"/>
        <w:rPr>
          <w:bCs/>
          <w:szCs w:val="28"/>
          <w:lang w:eastAsia="ru-RU"/>
        </w:rPr>
      </w:pPr>
      <w:r w:rsidRPr="00EC2554">
        <w:rPr>
          <w:bCs/>
          <w:szCs w:val="28"/>
          <w:lang w:eastAsia="ru-RU"/>
        </w:rPr>
        <w:lastRenderedPageBreak/>
        <w:t xml:space="preserve">Предположительная эффективность УС определяется прогнозируемым объемом операций. Подсчет приблизительного количества транзакций, которое ляжет на УС после размещения в определенном объекте,  можно </w:t>
      </w:r>
      <w:r w:rsidRPr="00AD724C">
        <w:rPr>
          <w:bCs/>
          <w:szCs w:val="28"/>
          <w:lang w:eastAsia="ru-RU"/>
        </w:rPr>
        <w:t>провести по следующей формуле:</w:t>
      </w:r>
    </w:p>
    <w:p w:rsidR="00B978C4" w:rsidRPr="00AD724C" w:rsidRDefault="00B978C4" w:rsidP="00A34DF7">
      <w:pPr>
        <w:ind w:firstLine="708"/>
        <w:rPr>
          <w:bCs/>
          <w:szCs w:val="28"/>
          <w:lang w:eastAsia="ru-RU"/>
        </w:rPr>
      </w:pPr>
      <w:r w:rsidRPr="00AD724C">
        <w:rPr>
          <w:bCs/>
          <w:szCs w:val="28"/>
          <w:lang w:eastAsia="ru-RU"/>
        </w:rPr>
        <w:t>Прогнозируемое количество операций в месяц (для банкомата)=120*скор-балл объекта</w:t>
      </w:r>
    </w:p>
    <w:p w:rsidR="00B978C4" w:rsidRPr="00EC2554" w:rsidRDefault="00B978C4" w:rsidP="00A34DF7">
      <w:pPr>
        <w:ind w:firstLine="708"/>
      </w:pPr>
      <w:r w:rsidRPr="00EC2554">
        <w:t>Объектам для размещения УС присваиваются скор-баллы согласно «скор-карте»</w:t>
      </w:r>
      <w:r w:rsidR="00AD724C">
        <w:t xml:space="preserve"> (таблица 1,2)</w:t>
      </w:r>
      <w:r w:rsidRPr="00EC2554">
        <w:t>, являющейся результатом корреляционно-регрессионного анализа.</w:t>
      </w:r>
    </w:p>
    <w:p w:rsidR="00B978C4" w:rsidRPr="00EC2554" w:rsidRDefault="00444858" w:rsidP="00B978C4">
      <w:pPr>
        <w:jc w:val="right"/>
        <w:rPr>
          <w:b/>
          <w:sz w:val="24"/>
          <w:szCs w:val="24"/>
        </w:rPr>
      </w:pPr>
      <w:r>
        <w:rPr>
          <w:b/>
          <w:sz w:val="24"/>
          <w:szCs w:val="24"/>
        </w:rPr>
        <w:br w:type="page"/>
      </w:r>
      <w:r w:rsidR="00B978C4" w:rsidRPr="00EC2554">
        <w:rPr>
          <w:b/>
          <w:sz w:val="24"/>
          <w:szCs w:val="24"/>
        </w:rPr>
        <w:lastRenderedPageBreak/>
        <w:t>Таблица 1. Скор-карта, используемая при размещении банкоматов</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402"/>
        <w:gridCol w:w="1418"/>
        <w:gridCol w:w="1134"/>
        <w:gridCol w:w="1276"/>
        <w:gridCol w:w="1134"/>
      </w:tblGrid>
      <w:tr w:rsidR="00B978C4" w:rsidRPr="00EC2554" w:rsidTr="00444858">
        <w:trPr>
          <w:trHeight w:val="471"/>
        </w:trPr>
        <w:tc>
          <w:tcPr>
            <w:tcW w:w="1418" w:type="dxa"/>
            <w:vMerge w:val="restart"/>
            <w:shd w:val="clear" w:color="auto" w:fill="auto"/>
            <w:vAlign w:val="center"/>
          </w:tcPr>
          <w:p w:rsidR="00B978C4" w:rsidRPr="00EC2554" w:rsidRDefault="00B978C4" w:rsidP="00A42BEE">
            <w:pPr>
              <w:jc w:val="center"/>
              <w:rPr>
                <w:sz w:val="24"/>
                <w:szCs w:val="24"/>
              </w:rPr>
            </w:pPr>
            <w:r w:rsidRPr="00EC2554">
              <w:rPr>
                <w:sz w:val="24"/>
                <w:szCs w:val="24"/>
              </w:rPr>
              <w:t>Критерий</w:t>
            </w:r>
          </w:p>
        </w:tc>
        <w:tc>
          <w:tcPr>
            <w:tcW w:w="3402" w:type="dxa"/>
            <w:vMerge w:val="restart"/>
            <w:shd w:val="clear" w:color="auto" w:fill="auto"/>
            <w:vAlign w:val="center"/>
          </w:tcPr>
          <w:p w:rsidR="00B978C4" w:rsidRPr="00EC2554" w:rsidRDefault="00B978C4" w:rsidP="00A42BEE">
            <w:pPr>
              <w:jc w:val="center"/>
              <w:rPr>
                <w:sz w:val="24"/>
                <w:szCs w:val="24"/>
              </w:rPr>
            </w:pPr>
            <w:r w:rsidRPr="00EC2554">
              <w:rPr>
                <w:sz w:val="24"/>
                <w:szCs w:val="24"/>
              </w:rPr>
              <w:t>Описание критерия</w:t>
            </w:r>
          </w:p>
        </w:tc>
        <w:tc>
          <w:tcPr>
            <w:tcW w:w="2552" w:type="dxa"/>
            <w:gridSpan w:val="2"/>
            <w:shd w:val="clear" w:color="auto" w:fill="auto"/>
            <w:vAlign w:val="center"/>
          </w:tcPr>
          <w:p w:rsidR="00B978C4" w:rsidRPr="00EC2554" w:rsidRDefault="00B978C4" w:rsidP="00A42BEE">
            <w:pPr>
              <w:jc w:val="center"/>
              <w:rPr>
                <w:sz w:val="24"/>
                <w:szCs w:val="24"/>
              </w:rPr>
            </w:pPr>
            <w:r w:rsidRPr="00EC2554">
              <w:rPr>
                <w:sz w:val="24"/>
                <w:szCs w:val="24"/>
              </w:rPr>
              <w:t>Балл</w:t>
            </w:r>
          </w:p>
        </w:tc>
        <w:tc>
          <w:tcPr>
            <w:tcW w:w="2410" w:type="dxa"/>
            <w:gridSpan w:val="2"/>
            <w:shd w:val="clear" w:color="auto" w:fill="auto"/>
            <w:vAlign w:val="center"/>
          </w:tcPr>
          <w:p w:rsidR="00B978C4" w:rsidRPr="00EC2554" w:rsidRDefault="00B978C4" w:rsidP="00A42BEE">
            <w:pPr>
              <w:jc w:val="center"/>
              <w:rPr>
                <w:sz w:val="24"/>
                <w:szCs w:val="24"/>
              </w:rPr>
            </w:pPr>
            <w:r w:rsidRPr="00EC2554">
              <w:rPr>
                <w:sz w:val="24"/>
                <w:szCs w:val="24"/>
              </w:rPr>
              <w:t>Вес</w:t>
            </w:r>
          </w:p>
        </w:tc>
      </w:tr>
      <w:tr w:rsidR="008D05B4" w:rsidRPr="00EC2554" w:rsidTr="008D05B4">
        <w:trPr>
          <w:trHeight w:val="982"/>
        </w:trPr>
        <w:tc>
          <w:tcPr>
            <w:tcW w:w="1418" w:type="dxa"/>
            <w:vMerge/>
            <w:shd w:val="clear" w:color="auto" w:fill="auto"/>
            <w:vAlign w:val="center"/>
          </w:tcPr>
          <w:p w:rsidR="00B978C4" w:rsidRPr="00EC2554" w:rsidRDefault="00B978C4" w:rsidP="00A42BEE">
            <w:pPr>
              <w:jc w:val="center"/>
              <w:rPr>
                <w:sz w:val="24"/>
                <w:szCs w:val="24"/>
              </w:rPr>
            </w:pPr>
          </w:p>
        </w:tc>
        <w:tc>
          <w:tcPr>
            <w:tcW w:w="3402" w:type="dxa"/>
            <w:vMerge/>
            <w:shd w:val="clear" w:color="auto" w:fill="auto"/>
            <w:vAlign w:val="center"/>
          </w:tcPr>
          <w:p w:rsidR="00B978C4" w:rsidRPr="00EC2554" w:rsidRDefault="00B978C4" w:rsidP="00A42BEE">
            <w:pPr>
              <w:jc w:val="center"/>
              <w:rPr>
                <w:sz w:val="24"/>
                <w:szCs w:val="24"/>
              </w:rPr>
            </w:pPr>
          </w:p>
        </w:tc>
        <w:tc>
          <w:tcPr>
            <w:tcW w:w="1418" w:type="dxa"/>
            <w:shd w:val="clear" w:color="auto" w:fill="auto"/>
            <w:vAlign w:val="center"/>
          </w:tcPr>
          <w:p w:rsidR="00B978C4" w:rsidRPr="00EC2554" w:rsidRDefault="00B978C4" w:rsidP="00A42BEE">
            <w:pPr>
              <w:jc w:val="center"/>
              <w:rPr>
                <w:sz w:val="24"/>
                <w:szCs w:val="24"/>
              </w:rPr>
            </w:pPr>
            <w:r w:rsidRPr="00EC2554">
              <w:rPr>
                <w:sz w:val="24"/>
                <w:szCs w:val="24"/>
              </w:rPr>
              <w:t>Москва, Санкт-Петербург</w:t>
            </w:r>
          </w:p>
        </w:tc>
        <w:tc>
          <w:tcPr>
            <w:tcW w:w="1134" w:type="dxa"/>
            <w:shd w:val="clear" w:color="auto" w:fill="auto"/>
            <w:vAlign w:val="center"/>
          </w:tcPr>
          <w:p w:rsidR="00B978C4" w:rsidRPr="00EC2554" w:rsidRDefault="00B978C4" w:rsidP="00A42BEE">
            <w:pPr>
              <w:jc w:val="center"/>
              <w:rPr>
                <w:sz w:val="24"/>
                <w:szCs w:val="24"/>
              </w:rPr>
            </w:pPr>
            <w:r w:rsidRPr="00EC2554">
              <w:rPr>
                <w:sz w:val="24"/>
                <w:szCs w:val="24"/>
              </w:rPr>
              <w:t>Другие города</w:t>
            </w:r>
          </w:p>
        </w:tc>
        <w:tc>
          <w:tcPr>
            <w:tcW w:w="1276" w:type="dxa"/>
            <w:shd w:val="clear" w:color="auto" w:fill="auto"/>
            <w:vAlign w:val="center"/>
          </w:tcPr>
          <w:p w:rsidR="00B978C4" w:rsidRPr="00EC2554" w:rsidRDefault="00B978C4" w:rsidP="00A42BEE">
            <w:pPr>
              <w:jc w:val="center"/>
              <w:rPr>
                <w:sz w:val="24"/>
                <w:szCs w:val="24"/>
              </w:rPr>
            </w:pPr>
            <w:r w:rsidRPr="00EC2554">
              <w:rPr>
                <w:sz w:val="24"/>
                <w:szCs w:val="24"/>
              </w:rPr>
              <w:t>Москва, Санкт-Петербург</w:t>
            </w:r>
          </w:p>
        </w:tc>
        <w:tc>
          <w:tcPr>
            <w:tcW w:w="1134" w:type="dxa"/>
            <w:shd w:val="clear" w:color="auto" w:fill="auto"/>
            <w:vAlign w:val="center"/>
          </w:tcPr>
          <w:p w:rsidR="00B978C4" w:rsidRPr="00EC2554" w:rsidRDefault="00B978C4" w:rsidP="00A42BEE">
            <w:pPr>
              <w:jc w:val="center"/>
              <w:rPr>
                <w:sz w:val="24"/>
                <w:szCs w:val="24"/>
              </w:rPr>
            </w:pPr>
            <w:r w:rsidRPr="00EC2554">
              <w:rPr>
                <w:sz w:val="24"/>
                <w:szCs w:val="24"/>
              </w:rPr>
              <w:t>Другие города</w:t>
            </w:r>
          </w:p>
        </w:tc>
      </w:tr>
      <w:tr w:rsidR="008D05B4" w:rsidRPr="00EC2554" w:rsidTr="008D05B4">
        <w:trPr>
          <w:trHeight w:val="805"/>
        </w:trPr>
        <w:tc>
          <w:tcPr>
            <w:tcW w:w="1418" w:type="dxa"/>
            <w:vMerge w:val="restart"/>
            <w:shd w:val="clear" w:color="auto" w:fill="auto"/>
            <w:vAlign w:val="center"/>
          </w:tcPr>
          <w:p w:rsidR="00B978C4" w:rsidRPr="00EC2554" w:rsidRDefault="00B978C4" w:rsidP="009710A4">
            <w:pPr>
              <w:jc w:val="center"/>
              <w:rPr>
                <w:sz w:val="24"/>
                <w:szCs w:val="24"/>
              </w:rPr>
            </w:pPr>
            <w:r w:rsidRPr="00EC2554">
              <w:rPr>
                <w:sz w:val="24"/>
                <w:szCs w:val="24"/>
              </w:rPr>
              <w:t xml:space="preserve">Тип объекта </w:t>
            </w:r>
          </w:p>
        </w:tc>
        <w:tc>
          <w:tcPr>
            <w:tcW w:w="3402" w:type="dxa"/>
            <w:shd w:val="clear" w:color="auto" w:fill="auto"/>
            <w:vAlign w:val="center"/>
          </w:tcPr>
          <w:p w:rsidR="00B978C4" w:rsidRPr="00EC2554" w:rsidRDefault="00B978C4" w:rsidP="00A42BEE">
            <w:pPr>
              <w:jc w:val="center"/>
              <w:rPr>
                <w:sz w:val="24"/>
                <w:szCs w:val="24"/>
              </w:rPr>
            </w:pPr>
            <w:r w:rsidRPr="00EC2554">
              <w:rPr>
                <w:sz w:val="24"/>
                <w:szCs w:val="24"/>
              </w:rPr>
              <w:t>Станции метро</w:t>
            </w:r>
          </w:p>
        </w:tc>
        <w:tc>
          <w:tcPr>
            <w:tcW w:w="1418" w:type="dxa"/>
            <w:shd w:val="clear" w:color="auto" w:fill="auto"/>
            <w:vAlign w:val="center"/>
          </w:tcPr>
          <w:p w:rsidR="00B978C4" w:rsidRPr="00EC2554" w:rsidRDefault="00B978C4" w:rsidP="00A42BEE">
            <w:pPr>
              <w:jc w:val="center"/>
              <w:rPr>
                <w:sz w:val="24"/>
                <w:szCs w:val="24"/>
              </w:rPr>
            </w:pPr>
            <w:r w:rsidRPr="00EC2554">
              <w:rPr>
                <w:sz w:val="24"/>
                <w:szCs w:val="24"/>
              </w:rPr>
              <w:t>100</w:t>
            </w:r>
          </w:p>
        </w:tc>
        <w:tc>
          <w:tcPr>
            <w:tcW w:w="1134" w:type="dxa"/>
            <w:shd w:val="clear" w:color="auto" w:fill="auto"/>
            <w:vAlign w:val="center"/>
          </w:tcPr>
          <w:p w:rsidR="00B978C4" w:rsidRPr="00EC2554" w:rsidRDefault="00B978C4" w:rsidP="00A42BEE">
            <w:pPr>
              <w:jc w:val="center"/>
              <w:rPr>
                <w:sz w:val="24"/>
                <w:szCs w:val="24"/>
              </w:rPr>
            </w:pPr>
            <w:r w:rsidRPr="00EC2554">
              <w:rPr>
                <w:sz w:val="24"/>
                <w:szCs w:val="24"/>
              </w:rPr>
              <w:t>-</w:t>
            </w:r>
          </w:p>
        </w:tc>
        <w:tc>
          <w:tcPr>
            <w:tcW w:w="1276" w:type="dxa"/>
            <w:vMerge w:val="restart"/>
            <w:shd w:val="clear" w:color="auto" w:fill="auto"/>
            <w:vAlign w:val="center"/>
          </w:tcPr>
          <w:p w:rsidR="00B978C4" w:rsidRPr="00EC2554" w:rsidRDefault="00B978C4" w:rsidP="00A42BEE">
            <w:pPr>
              <w:jc w:val="center"/>
              <w:rPr>
                <w:sz w:val="24"/>
                <w:szCs w:val="24"/>
              </w:rPr>
            </w:pPr>
            <w:r w:rsidRPr="00EC2554">
              <w:rPr>
                <w:sz w:val="24"/>
                <w:szCs w:val="24"/>
              </w:rPr>
              <w:t>35%</w:t>
            </w:r>
          </w:p>
        </w:tc>
        <w:tc>
          <w:tcPr>
            <w:tcW w:w="1134" w:type="dxa"/>
            <w:vMerge w:val="restart"/>
            <w:shd w:val="clear" w:color="auto" w:fill="auto"/>
            <w:vAlign w:val="center"/>
          </w:tcPr>
          <w:p w:rsidR="00B978C4" w:rsidRPr="00EC2554" w:rsidRDefault="00B978C4" w:rsidP="00A42BEE">
            <w:pPr>
              <w:jc w:val="center"/>
              <w:rPr>
                <w:sz w:val="24"/>
                <w:szCs w:val="24"/>
              </w:rPr>
            </w:pPr>
            <w:r w:rsidRPr="00EC2554">
              <w:rPr>
                <w:sz w:val="24"/>
                <w:szCs w:val="24"/>
              </w:rPr>
              <w:t>30%</w:t>
            </w:r>
          </w:p>
        </w:tc>
      </w:tr>
      <w:tr w:rsidR="008D05B4" w:rsidRPr="00EC2554" w:rsidTr="008D05B4">
        <w:trPr>
          <w:trHeight w:val="1553"/>
        </w:trPr>
        <w:tc>
          <w:tcPr>
            <w:tcW w:w="1418" w:type="dxa"/>
            <w:vMerge/>
            <w:shd w:val="clear" w:color="auto" w:fill="auto"/>
            <w:vAlign w:val="center"/>
          </w:tcPr>
          <w:p w:rsidR="00B978C4" w:rsidRPr="00EC2554" w:rsidRDefault="00B978C4" w:rsidP="00A42BEE">
            <w:pPr>
              <w:jc w:val="center"/>
              <w:rPr>
                <w:sz w:val="24"/>
                <w:szCs w:val="24"/>
              </w:rPr>
            </w:pPr>
          </w:p>
        </w:tc>
        <w:tc>
          <w:tcPr>
            <w:tcW w:w="3402" w:type="dxa"/>
            <w:shd w:val="clear" w:color="auto" w:fill="auto"/>
            <w:vAlign w:val="center"/>
          </w:tcPr>
          <w:p w:rsidR="00B978C4" w:rsidRPr="00EC2554" w:rsidRDefault="00B978C4" w:rsidP="00A42BEE">
            <w:pPr>
              <w:jc w:val="center"/>
              <w:rPr>
                <w:sz w:val="24"/>
                <w:szCs w:val="24"/>
              </w:rPr>
            </w:pPr>
            <w:r w:rsidRPr="00EC2554">
              <w:rPr>
                <w:sz w:val="24"/>
                <w:szCs w:val="24"/>
              </w:rPr>
              <w:t>Крупные ТК и ТРЦ (более 5000 м</w:t>
            </w:r>
            <w:r w:rsidRPr="00EC2554">
              <w:rPr>
                <w:sz w:val="24"/>
                <w:szCs w:val="24"/>
                <w:vertAlign w:val="superscript"/>
              </w:rPr>
              <w:t>2</w:t>
            </w:r>
            <w:r w:rsidRPr="00EC2554">
              <w:rPr>
                <w:sz w:val="24"/>
                <w:szCs w:val="24"/>
              </w:rPr>
              <w:t>), крупные продуктовые гипермаркеты (более 2500  м</w:t>
            </w:r>
            <w:r w:rsidRPr="00EC2554">
              <w:rPr>
                <w:sz w:val="24"/>
                <w:szCs w:val="24"/>
                <w:vertAlign w:val="superscript"/>
              </w:rPr>
              <w:t>2</w:t>
            </w:r>
            <w:r w:rsidRPr="00EC2554">
              <w:rPr>
                <w:sz w:val="24"/>
                <w:szCs w:val="24"/>
              </w:rPr>
              <w:t>)</w:t>
            </w:r>
          </w:p>
        </w:tc>
        <w:tc>
          <w:tcPr>
            <w:tcW w:w="1418" w:type="dxa"/>
            <w:shd w:val="clear" w:color="auto" w:fill="auto"/>
            <w:vAlign w:val="center"/>
          </w:tcPr>
          <w:p w:rsidR="00B978C4" w:rsidRPr="00EC2554" w:rsidRDefault="00B978C4" w:rsidP="00A42BEE">
            <w:pPr>
              <w:jc w:val="center"/>
              <w:rPr>
                <w:sz w:val="24"/>
                <w:szCs w:val="24"/>
              </w:rPr>
            </w:pPr>
            <w:r w:rsidRPr="00EC2554">
              <w:rPr>
                <w:sz w:val="24"/>
                <w:szCs w:val="24"/>
              </w:rPr>
              <w:t>73</w:t>
            </w:r>
          </w:p>
        </w:tc>
        <w:tc>
          <w:tcPr>
            <w:tcW w:w="1134" w:type="dxa"/>
            <w:shd w:val="clear" w:color="auto" w:fill="auto"/>
            <w:vAlign w:val="center"/>
          </w:tcPr>
          <w:p w:rsidR="00B978C4" w:rsidRPr="00EC2554" w:rsidRDefault="00B978C4" w:rsidP="00A42BEE">
            <w:pPr>
              <w:jc w:val="center"/>
              <w:rPr>
                <w:sz w:val="24"/>
                <w:szCs w:val="24"/>
              </w:rPr>
            </w:pPr>
            <w:r w:rsidRPr="00EC2554">
              <w:rPr>
                <w:sz w:val="24"/>
                <w:szCs w:val="24"/>
              </w:rPr>
              <w:t>100</w:t>
            </w:r>
          </w:p>
        </w:tc>
        <w:tc>
          <w:tcPr>
            <w:tcW w:w="1276" w:type="dxa"/>
            <w:vMerge/>
            <w:shd w:val="clear" w:color="auto" w:fill="auto"/>
            <w:vAlign w:val="center"/>
          </w:tcPr>
          <w:p w:rsidR="00B978C4" w:rsidRPr="00EC2554" w:rsidRDefault="00B978C4" w:rsidP="00A42BEE">
            <w:pPr>
              <w:jc w:val="center"/>
              <w:rPr>
                <w:sz w:val="24"/>
                <w:szCs w:val="24"/>
              </w:rPr>
            </w:pPr>
          </w:p>
        </w:tc>
        <w:tc>
          <w:tcPr>
            <w:tcW w:w="1134" w:type="dxa"/>
            <w:vMerge/>
            <w:shd w:val="clear" w:color="auto" w:fill="auto"/>
            <w:vAlign w:val="center"/>
          </w:tcPr>
          <w:p w:rsidR="00B978C4" w:rsidRPr="00EC2554" w:rsidRDefault="00B978C4" w:rsidP="00A42BEE">
            <w:pPr>
              <w:jc w:val="center"/>
              <w:rPr>
                <w:sz w:val="24"/>
                <w:szCs w:val="24"/>
              </w:rPr>
            </w:pPr>
          </w:p>
        </w:tc>
      </w:tr>
      <w:tr w:rsidR="008D05B4" w:rsidRPr="00EC2554" w:rsidTr="008D05B4">
        <w:trPr>
          <w:trHeight w:val="1987"/>
        </w:trPr>
        <w:tc>
          <w:tcPr>
            <w:tcW w:w="1418" w:type="dxa"/>
            <w:vMerge/>
            <w:shd w:val="clear" w:color="auto" w:fill="auto"/>
            <w:vAlign w:val="center"/>
          </w:tcPr>
          <w:p w:rsidR="00B978C4" w:rsidRPr="00EC2554" w:rsidRDefault="00B978C4" w:rsidP="00A42BEE">
            <w:pPr>
              <w:jc w:val="center"/>
              <w:rPr>
                <w:sz w:val="24"/>
                <w:szCs w:val="24"/>
              </w:rPr>
            </w:pPr>
          </w:p>
        </w:tc>
        <w:tc>
          <w:tcPr>
            <w:tcW w:w="3402" w:type="dxa"/>
            <w:shd w:val="clear" w:color="auto" w:fill="auto"/>
            <w:vAlign w:val="center"/>
          </w:tcPr>
          <w:p w:rsidR="00B978C4" w:rsidRPr="00EC2554" w:rsidRDefault="00B978C4" w:rsidP="00A42BEE">
            <w:pPr>
              <w:jc w:val="center"/>
              <w:rPr>
                <w:sz w:val="24"/>
                <w:szCs w:val="24"/>
              </w:rPr>
            </w:pPr>
            <w:r w:rsidRPr="00EC2554">
              <w:rPr>
                <w:sz w:val="24"/>
                <w:szCs w:val="24"/>
              </w:rPr>
              <w:t>Продовольственные супермаркеты, крупные продуктовые магазины и гастрономы (более 250 м</w:t>
            </w:r>
            <w:r w:rsidRPr="00EC2554">
              <w:rPr>
                <w:sz w:val="24"/>
                <w:szCs w:val="24"/>
                <w:vertAlign w:val="superscript"/>
              </w:rPr>
              <w:t>2</w:t>
            </w:r>
            <w:r w:rsidRPr="00EC2554">
              <w:rPr>
                <w:sz w:val="24"/>
                <w:szCs w:val="24"/>
              </w:rPr>
              <w:t>) и остановочные комплексы</w:t>
            </w:r>
          </w:p>
        </w:tc>
        <w:tc>
          <w:tcPr>
            <w:tcW w:w="1418" w:type="dxa"/>
            <w:shd w:val="clear" w:color="auto" w:fill="auto"/>
            <w:vAlign w:val="center"/>
          </w:tcPr>
          <w:p w:rsidR="00B978C4" w:rsidRPr="00EC2554" w:rsidRDefault="00B978C4" w:rsidP="00A42BEE">
            <w:pPr>
              <w:jc w:val="center"/>
              <w:rPr>
                <w:sz w:val="24"/>
                <w:szCs w:val="24"/>
              </w:rPr>
            </w:pPr>
            <w:r w:rsidRPr="00EC2554">
              <w:rPr>
                <w:sz w:val="24"/>
                <w:szCs w:val="24"/>
              </w:rPr>
              <w:t>65</w:t>
            </w:r>
          </w:p>
        </w:tc>
        <w:tc>
          <w:tcPr>
            <w:tcW w:w="1134" w:type="dxa"/>
            <w:shd w:val="clear" w:color="auto" w:fill="auto"/>
            <w:vAlign w:val="center"/>
          </w:tcPr>
          <w:p w:rsidR="00B978C4" w:rsidRPr="00EC2554" w:rsidRDefault="00B978C4" w:rsidP="00A42BEE">
            <w:pPr>
              <w:jc w:val="center"/>
              <w:rPr>
                <w:sz w:val="24"/>
                <w:szCs w:val="24"/>
              </w:rPr>
            </w:pPr>
            <w:r w:rsidRPr="00EC2554">
              <w:rPr>
                <w:sz w:val="24"/>
                <w:szCs w:val="24"/>
              </w:rPr>
              <w:t>90</w:t>
            </w:r>
          </w:p>
        </w:tc>
        <w:tc>
          <w:tcPr>
            <w:tcW w:w="1276" w:type="dxa"/>
            <w:vMerge/>
            <w:shd w:val="clear" w:color="auto" w:fill="auto"/>
            <w:vAlign w:val="center"/>
          </w:tcPr>
          <w:p w:rsidR="00B978C4" w:rsidRPr="00EC2554" w:rsidRDefault="00B978C4" w:rsidP="00A42BEE">
            <w:pPr>
              <w:jc w:val="center"/>
              <w:rPr>
                <w:sz w:val="24"/>
                <w:szCs w:val="24"/>
              </w:rPr>
            </w:pPr>
          </w:p>
        </w:tc>
        <w:tc>
          <w:tcPr>
            <w:tcW w:w="1134" w:type="dxa"/>
            <w:vMerge/>
            <w:shd w:val="clear" w:color="auto" w:fill="auto"/>
            <w:vAlign w:val="center"/>
          </w:tcPr>
          <w:p w:rsidR="00B978C4" w:rsidRPr="00EC2554" w:rsidRDefault="00B978C4" w:rsidP="00A42BEE">
            <w:pPr>
              <w:jc w:val="center"/>
              <w:rPr>
                <w:sz w:val="24"/>
                <w:szCs w:val="24"/>
              </w:rPr>
            </w:pPr>
          </w:p>
        </w:tc>
      </w:tr>
      <w:tr w:rsidR="008D05B4" w:rsidRPr="00EC2554" w:rsidTr="008D05B4">
        <w:trPr>
          <w:trHeight w:val="1649"/>
        </w:trPr>
        <w:tc>
          <w:tcPr>
            <w:tcW w:w="1418" w:type="dxa"/>
            <w:vMerge/>
            <w:shd w:val="clear" w:color="auto" w:fill="auto"/>
            <w:vAlign w:val="center"/>
          </w:tcPr>
          <w:p w:rsidR="00B978C4" w:rsidRPr="00EC2554" w:rsidRDefault="00B978C4" w:rsidP="00A42BEE">
            <w:pPr>
              <w:jc w:val="center"/>
              <w:rPr>
                <w:sz w:val="24"/>
                <w:szCs w:val="24"/>
              </w:rPr>
            </w:pPr>
          </w:p>
        </w:tc>
        <w:tc>
          <w:tcPr>
            <w:tcW w:w="3402" w:type="dxa"/>
            <w:shd w:val="clear" w:color="auto" w:fill="auto"/>
            <w:vAlign w:val="center"/>
          </w:tcPr>
          <w:p w:rsidR="00B978C4" w:rsidRPr="00EC2554" w:rsidRDefault="00B978C4" w:rsidP="00A42BEE">
            <w:pPr>
              <w:jc w:val="center"/>
              <w:rPr>
                <w:sz w:val="24"/>
                <w:szCs w:val="24"/>
              </w:rPr>
            </w:pPr>
            <w:r w:rsidRPr="00EC2554">
              <w:rPr>
                <w:sz w:val="24"/>
                <w:szCs w:val="24"/>
              </w:rPr>
              <w:t>Прочие объекты или устройства в закрытом доступе</w:t>
            </w:r>
          </w:p>
        </w:tc>
        <w:tc>
          <w:tcPr>
            <w:tcW w:w="1418" w:type="dxa"/>
            <w:shd w:val="clear" w:color="auto" w:fill="auto"/>
            <w:vAlign w:val="center"/>
          </w:tcPr>
          <w:p w:rsidR="00B978C4" w:rsidRPr="00EC2554" w:rsidRDefault="00B978C4" w:rsidP="00A42BEE">
            <w:pPr>
              <w:jc w:val="center"/>
              <w:rPr>
                <w:sz w:val="24"/>
                <w:szCs w:val="24"/>
              </w:rPr>
            </w:pPr>
            <w:r w:rsidRPr="00EC2554">
              <w:rPr>
                <w:sz w:val="24"/>
                <w:szCs w:val="24"/>
              </w:rPr>
              <w:t>0</w:t>
            </w:r>
          </w:p>
        </w:tc>
        <w:tc>
          <w:tcPr>
            <w:tcW w:w="1134" w:type="dxa"/>
            <w:shd w:val="clear" w:color="auto" w:fill="auto"/>
            <w:vAlign w:val="center"/>
          </w:tcPr>
          <w:p w:rsidR="00B978C4" w:rsidRPr="00EC2554" w:rsidRDefault="00B978C4" w:rsidP="00A42BEE">
            <w:pPr>
              <w:jc w:val="center"/>
              <w:rPr>
                <w:sz w:val="24"/>
                <w:szCs w:val="24"/>
              </w:rPr>
            </w:pPr>
            <w:r w:rsidRPr="00EC2554">
              <w:rPr>
                <w:sz w:val="24"/>
                <w:szCs w:val="24"/>
              </w:rPr>
              <w:t>0</w:t>
            </w:r>
          </w:p>
        </w:tc>
        <w:tc>
          <w:tcPr>
            <w:tcW w:w="1276" w:type="dxa"/>
            <w:vMerge/>
            <w:shd w:val="clear" w:color="auto" w:fill="auto"/>
            <w:vAlign w:val="center"/>
          </w:tcPr>
          <w:p w:rsidR="00B978C4" w:rsidRPr="00EC2554" w:rsidRDefault="00B978C4" w:rsidP="00A42BEE">
            <w:pPr>
              <w:jc w:val="center"/>
              <w:rPr>
                <w:sz w:val="24"/>
                <w:szCs w:val="24"/>
              </w:rPr>
            </w:pPr>
          </w:p>
        </w:tc>
        <w:tc>
          <w:tcPr>
            <w:tcW w:w="1134" w:type="dxa"/>
            <w:vMerge/>
            <w:shd w:val="clear" w:color="auto" w:fill="auto"/>
            <w:vAlign w:val="center"/>
          </w:tcPr>
          <w:p w:rsidR="00B978C4" w:rsidRPr="00EC2554" w:rsidRDefault="00B978C4" w:rsidP="00A42BEE">
            <w:pPr>
              <w:jc w:val="center"/>
              <w:rPr>
                <w:sz w:val="24"/>
                <w:szCs w:val="24"/>
              </w:rPr>
            </w:pPr>
          </w:p>
        </w:tc>
      </w:tr>
      <w:tr w:rsidR="00B978C4" w:rsidRPr="00EC2554" w:rsidTr="008D05B4">
        <w:trPr>
          <w:trHeight w:val="913"/>
        </w:trPr>
        <w:tc>
          <w:tcPr>
            <w:tcW w:w="1418" w:type="dxa"/>
            <w:vMerge w:val="restart"/>
            <w:shd w:val="clear" w:color="auto" w:fill="auto"/>
            <w:vAlign w:val="center"/>
          </w:tcPr>
          <w:p w:rsidR="00B978C4" w:rsidRPr="00EC2554" w:rsidRDefault="00B978C4" w:rsidP="00A42BEE">
            <w:pPr>
              <w:jc w:val="center"/>
              <w:rPr>
                <w:sz w:val="24"/>
                <w:szCs w:val="24"/>
              </w:rPr>
            </w:pPr>
            <w:r w:rsidRPr="00EC2554">
              <w:rPr>
                <w:sz w:val="24"/>
                <w:szCs w:val="24"/>
              </w:rPr>
              <w:t>Режим доступа</w:t>
            </w:r>
          </w:p>
        </w:tc>
        <w:tc>
          <w:tcPr>
            <w:tcW w:w="3402" w:type="dxa"/>
            <w:shd w:val="clear" w:color="auto" w:fill="auto"/>
            <w:vAlign w:val="center"/>
          </w:tcPr>
          <w:p w:rsidR="00B978C4" w:rsidRPr="00EC2554" w:rsidRDefault="00B978C4" w:rsidP="00A42BEE">
            <w:pPr>
              <w:jc w:val="center"/>
              <w:rPr>
                <w:sz w:val="24"/>
                <w:szCs w:val="24"/>
              </w:rPr>
            </w:pPr>
            <w:r w:rsidRPr="00EC2554">
              <w:rPr>
                <w:sz w:val="24"/>
                <w:szCs w:val="24"/>
              </w:rPr>
              <w:t>Круглосуточно</w:t>
            </w:r>
          </w:p>
        </w:tc>
        <w:tc>
          <w:tcPr>
            <w:tcW w:w="2552" w:type="dxa"/>
            <w:gridSpan w:val="2"/>
            <w:shd w:val="clear" w:color="auto" w:fill="auto"/>
            <w:vAlign w:val="center"/>
          </w:tcPr>
          <w:p w:rsidR="00B978C4" w:rsidRPr="00EC2554" w:rsidRDefault="00B978C4" w:rsidP="00A42BEE">
            <w:pPr>
              <w:jc w:val="center"/>
              <w:rPr>
                <w:sz w:val="24"/>
                <w:szCs w:val="24"/>
              </w:rPr>
            </w:pPr>
            <w:r w:rsidRPr="00EC2554">
              <w:rPr>
                <w:sz w:val="24"/>
                <w:szCs w:val="24"/>
              </w:rPr>
              <w:t>100</w:t>
            </w:r>
          </w:p>
        </w:tc>
        <w:tc>
          <w:tcPr>
            <w:tcW w:w="1276" w:type="dxa"/>
            <w:vMerge w:val="restart"/>
            <w:shd w:val="clear" w:color="auto" w:fill="auto"/>
            <w:vAlign w:val="center"/>
          </w:tcPr>
          <w:p w:rsidR="00B978C4" w:rsidRPr="00EC2554" w:rsidRDefault="00B978C4" w:rsidP="00A42BEE">
            <w:pPr>
              <w:jc w:val="center"/>
              <w:rPr>
                <w:sz w:val="24"/>
                <w:szCs w:val="24"/>
              </w:rPr>
            </w:pPr>
            <w:r w:rsidRPr="00EC2554">
              <w:rPr>
                <w:sz w:val="24"/>
                <w:szCs w:val="24"/>
              </w:rPr>
              <w:t>15%</w:t>
            </w:r>
          </w:p>
        </w:tc>
        <w:tc>
          <w:tcPr>
            <w:tcW w:w="1134" w:type="dxa"/>
            <w:vMerge w:val="restart"/>
            <w:shd w:val="clear" w:color="auto" w:fill="auto"/>
            <w:vAlign w:val="center"/>
          </w:tcPr>
          <w:p w:rsidR="00B978C4" w:rsidRPr="00EC2554" w:rsidRDefault="00B978C4" w:rsidP="00A42BEE">
            <w:pPr>
              <w:jc w:val="center"/>
              <w:rPr>
                <w:sz w:val="24"/>
                <w:szCs w:val="24"/>
              </w:rPr>
            </w:pPr>
            <w:r w:rsidRPr="00EC2554">
              <w:rPr>
                <w:sz w:val="24"/>
                <w:szCs w:val="24"/>
              </w:rPr>
              <w:t>20%</w:t>
            </w:r>
          </w:p>
        </w:tc>
      </w:tr>
      <w:tr w:rsidR="00B978C4" w:rsidRPr="00EC2554" w:rsidTr="008D05B4">
        <w:trPr>
          <w:trHeight w:val="1234"/>
        </w:trPr>
        <w:tc>
          <w:tcPr>
            <w:tcW w:w="1418" w:type="dxa"/>
            <w:vMerge/>
            <w:shd w:val="clear" w:color="auto" w:fill="auto"/>
            <w:vAlign w:val="center"/>
          </w:tcPr>
          <w:p w:rsidR="00B978C4" w:rsidRPr="00EC2554" w:rsidRDefault="00B978C4" w:rsidP="00A42BEE">
            <w:pPr>
              <w:jc w:val="center"/>
              <w:rPr>
                <w:sz w:val="24"/>
                <w:szCs w:val="24"/>
              </w:rPr>
            </w:pPr>
          </w:p>
        </w:tc>
        <w:tc>
          <w:tcPr>
            <w:tcW w:w="3402" w:type="dxa"/>
            <w:shd w:val="clear" w:color="auto" w:fill="auto"/>
            <w:vAlign w:val="center"/>
          </w:tcPr>
          <w:p w:rsidR="00B978C4" w:rsidRPr="00EC2554" w:rsidRDefault="00B978C4" w:rsidP="00A42BEE">
            <w:pPr>
              <w:jc w:val="center"/>
              <w:rPr>
                <w:sz w:val="24"/>
                <w:szCs w:val="24"/>
              </w:rPr>
            </w:pPr>
            <w:r w:rsidRPr="00EC2554">
              <w:rPr>
                <w:sz w:val="24"/>
                <w:szCs w:val="24"/>
              </w:rPr>
              <w:t>В режиме работы организации (закрывается не ранее 23:00)</w:t>
            </w:r>
          </w:p>
        </w:tc>
        <w:tc>
          <w:tcPr>
            <w:tcW w:w="2552" w:type="dxa"/>
            <w:gridSpan w:val="2"/>
            <w:shd w:val="clear" w:color="auto" w:fill="auto"/>
            <w:vAlign w:val="center"/>
          </w:tcPr>
          <w:p w:rsidR="00B978C4" w:rsidRPr="00EC2554" w:rsidRDefault="00B978C4" w:rsidP="00A42BEE">
            <w:pPr>
              <w:jc w:val="center"/>
              <w:rPr>
                <w:sz w:val="24"/>
                <w:szCs w:val="24"/>
              </w:rPr>
            </w:pPr>
            <w:r w:rsidRPr="00EC2554">
              <w:rPr>
                <w:sz w:val="24"/>
                <w:szCs w:val="24"/>
              </w:rPr>
              <w:t>90</w:t>
            </w:r>
          </w:p>
        </w:tc>
        <w:tc>
          <w:tcPr>
            <w:tcW w:w="1276" w:type="dxa"/>
            <w:vMerge/>
            <w:shd w:val="clear" w:color="auto" w:fill="auto"/>
            <w:vAlign w:val="center"/>
          </w:tcPr>
          <w:p w:rsidR="00B978C4" w:rsidRPr="00EC2554" w:rsidRDefault="00B978C4" w:rsidP="00A42BEE">
            <w:pPr>
              <w:jc w:val="center"/>
              <w:rPr>
                <w:sz w:val="24"/>
                <w:szCs w:val="24"/>
              </w:rPr>
            </w:pPr>
          </w:p>
        </w:tc>
        <w:tc>
          <w:tcPr>
            <w:tcW w:w="1134" w:type="dxa"/>
            <w:vMerge/>
            <w:shd w:val="clear" w:color="auto" w:fill="auto"/>
            <w:vAlign w:val="center"/>
          </w:tcPr>
          <w:p w:rsidR="00B978C4" w:rsidRPr="00EC2554" w:rsidRDefault="00B978C4" w:rsidP="00A42BEE">
            <w:pPr>
              <w:jc w:val="center"/>
              <w:rPr>
                <w:sz w:val="24"/>
                <w:szCs w:val="24"/>
              </w:rPr>
            </w:pPr>
          </w:p>
        </w:tc>
      </w:tr>
      <w:tr w:rsidR="00B978C4" w:rsidRPr="00EC2554" w:rsidTr="008D05B4">
        <w:trPr>
          <w:trHeight w:val="1074"/>
        </w:trPr>
        <w:tc>
          <w:tcPr>
            <w:tcW w:w="1418" w:type="dxa"/>
            <w:vMerge/>
            <w:shd w:val="clear" w:color="auto" w:fill="auto"/>
            <w:vAlign w:val="center"/>
          </w:tcPr>
          <w:p w:rsidR="00B978C4" w:rsidRPr="00EC2554" w:rsidRDefault="00B978C4" w:rsidP="00A42BEE">
            <w:pPr>
              <w:jc w:val="center"/>
              <w:rPr>
                <w:sz w:val="24"/>
                <w:szCs w:val="24"/>
              </w:rPr>
            </w:pPr>
          </w:p>
        </w:tc>
        <w:tc>
          <w:tcPr>
            <w:tcW w:w="3402" w:type="dxa"/>
            <w:shd w:val="clear" w:color="auto" w:fill="auto"/>
            <w:vAlign w:val="center"/>
          </w:tcPr>
          <w:p w:rsidR="00B978C4" w:rsidRPr="00EC2554" w:rsidRDefault="00B978C4" w:rsidP="00A42BEE">
            <w:pPr>
              <w:jc w:val="center"/>
              <w:rPr>
                <w:sz w:val="24"/>
                <w:szCs w:val="24"/>
              </w:rPr>
            </w:pPr>
            <w:r w:rsidRPr="00EC2554">
              <w:rPr>
                <w:sz w:val="24"/>
                <w:szCs w:val="24"/>
              </w:rPr>
              <w:t>В режиме работы организации (закрывается не ранее 19:00)</w:t>
            </w:r>
          </w:p>
        </w:tc>
        <w:tc>
          <w:tcPr>
            <w:tcW w:w="2552" w:type="dxa"/>
            <w:gridSpan w:val="2"/>
            <w:shd w:val="clear" w:color="auto" w:fill="auto"/>
            <w:vAlign w:val="center"/>
          </w:tcPr>
          <w:p w:rsidR="00B978C4" w:rsidRPr="00EC2554" w:rsidRDefault="00B978C4" w:rsidP="00A42BEE">
            <w:pPr>
              <w:jc w:val="center"/>
              <w:rPr>
                <w:sz w:val="24"/>
                <w:szCs w:val="24"/>
              </w:rPr>
            </w:pPr>
            <w:r w:rsidRPr="00EC2554">
              <w:rPr>
                <w:sz w:val="24"/>
                <w:szCs w:val="24"/>
              </w:rPr>
              <w:t>38</w:t>
            </w:r>
          </w:p>
        </w:tc>
        <w:tc>
          <w:tcPr>
            <w:tcW w:w="1276" w:type="dxa"/>
            <w:vMerge/>
            <w:shd w:val="clear" w:color="auto" w:fill="auto"/>
            <w:vAlign w:val="center"/>
          </w:tcPr>
          <w:p w:rsidR="00B978C4" w:rsidRPr="00EC2554" w:rsidRDefault="00B978C4" w:rsidP="00A42BEE">
            <w:pPr>
              <w:jc w:val="center"/>
              <w:rPr>
                <w:sz w:val="24"/>
                <w:szCs w:val="24"/>
              </w:rPr>
            </w:pPr>
          </w:p>
        </w:tc>
        <w:tc>
          <w:tcPr>
            <w:tcW w:w="1134" w:type="dxa"/>
            <w:vMerge/>
            <w:shd w:val="clear" w:color="auto" w:fill="auto"/>
            <w:vAlign w:val="center"/>
          </w:tcPr>
          <w:p w:rsidR="00B978C4" w:rsidRPr="00EC2554" w:rsidRDefault="00B978C4" w:rsidP="00A42BEE">
            <w:pPr>
              <w:jc w:val="center"/>
              <w:rPr>
                <w:sz w:val="24"/>
                <w:szCs w:val="24"/>
              </w:rPr>
            </w:pPr>
          </w:p>
        </w:tc>
      </w:tr>
      <w:tr w:rsidR="00B978C4" w:rsidRPr="00EC2554" w:rsidTr="008D05B4">
        <w:trPr>
          <w:trHeight w:val="810"/>
        </w:trPr>
        <w:tc>
          <w:tcPr>
            <w:tcW w:w="1418" w:type="dxa"/>
            <w:vMerge/>
            <w:shd w:val="clear" w:color="auto" w:fill="auto"/>
            <w:vAlign w:val="center"/>
          </w:tcPr>
          <w:p w:rsidR="00B978C4" w:rsidRPr="00EC2554" w:rsidRDefault="00B978C4" w:rsidP="00A42BEE">
            <w:pPr>
              <w:jc w:val="center"/>
              <w:rPr>
                <w:sz w:val="24"/>
                <w:szCs w:val="24"/>
              </w:rPr>
            </w:pPr>
          </w:p>
        </w:tc>
        <w:tc>
          <w:tcPr>
            <w:tcW w:w="3402" w:type="dxa"/>
            <w:shd w:val="clear" w:color="auto" w:fill="auto"/>
            <w:vAlign w:val="center"/>
          </w:tcPr>
          <w:p w:rsidR="00B978C4" w:rsidRPr="00EC2554" w:rsidRDefault="00B978C4" w:rsidP="00A42BEE">
            <w:pPr>
              <w:jc w:val="center"/>
              <w:rPr>
                <w:sz w:val="24"/>
                <w:szCs w:val="24"/>
              </w:rPr>
            </w:pPr>
            <w:r w:rsidRPr="00EC2554">
              <w:rPr>
                <w:sz w:val="24"/>
                <w:szCs w:val="24"/>
              </w:rPr>
              <w:t>В закрытом доступе</w:t>
            </w:r>
          </w:p>
        </w:tc>
        <w:tc>
          <w:tcPr>
            <w:tcW w:w="2552" w:type="dxa"/>
            <w:gridSpan w:val="2"/>
            <w:shd w:val="clear" w:color="auto" w:fill="auto"/>
            <w:vAlign w:val="center"/>
          </w:tcPr>
          <w:p w:rsidR="00B978C4" w:rsidRPr="00EC2554" w:rsidRDefault="00B978C4" w:rsidP="00A42BEE">
            <w:pPr>
              <w:jc w:val="center"/>
              <w:rPr>
                <w:sz w:val="24"/>
                <w:szCs w:val="24"/>
              </w:rPr>
            </w:pPr>
            <w:r w:rsidRPr="00EC2554">
              <w:rPr>
                <w:sz w:val="24"/>
                <w:szCs w:val="24"/>
              </w:rPr>
              <w:t>0</w:t>
            </w:r>
          </w:p>
        </w:tc>
        <w:tc>
          <w:tcPr>
            <w:tcW w:w="1276" w:type="dxa"/>
            <w:vMerge/>
            <w:shd w:val="clear" w:color="auto" w:fill="auto"/>
            <w:vAlign w:val="center"/>
          </w:tcPr>
          <w:p w:rsidR="00B978C4" w:rsidRPr="00EC2554" w:rsidRDefault="00B978C4" w:rsidP="00A42BEE">
            <w:pPr>
              <w:jc w:val="center"/>
              <w:rPr>
                <w:sz w:val="24"/>
                <w:szCs w:val="24"/>
              </w:rPr>
            </w:pPr>
          </w:p>
        </w:tc>
        <w:tc>
          <w:tcPr>
            <w:tcW w:w="1134" w:type="dxa"/>
            <w:vMerge/>
            <w:shd w:val="clear" w:color="auto" w:fill="auto"/>
            <w:vAlign w:val="center"/>
          </w:tcPr>
          <w:p w:rsidR="00B978C4" w:rsidRPr="00EC2554" w:rsidRDefault="00B978C4" w:rsidP="00A42BEE">
            <w:pPr>
              <w:jc w:val="center"/>
              <w:rPr>
                <w:sz w:val="24"/>
                <w:szCs w:val="24"/>
              </w:rPr>
            </w:pPr>
          </w:p>
        </w:tc>
      </w:tr>
    </w:tbl>
    <w:p w:rsidR="00B978C4" w:rsidRPr="00EC2554" w:rsidRDefault="00B978C4" w:rsidP="00B978C4"/>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402"/>
        <w:gridCol w:w="1418"/>
        <w:gridCol w:w="1134"/>
        <w:gridCol w:w="1417"/>
        <w:gridCol w:w="993"/>
      </w:tblGrid>
      <w:tr w:rsidR="00444858" w:rsidRPr="00EC2554" w:rsidTr="00444858">
        <w:trPr>
          <w:trHeight w:val="471"/>
        </w:trPr>
        <w:tc>
          <w:tcPr>
            <w:tcW w:w="1418" w:type="dxa"/>
            <w:vMerge w:val="restart"/>
            <w:shd w:val="clear" w:color="auto" w:fill="auto"/>
            <w:vAlign w:val="center"/>
          </w:tcPr>
          <w:p w:rsidR="00444858" w:rsidRPr="00EC2554" w:rsidRDefault="00444858" w:rsidP="00CD1223">
            <w:pPr>
              <w:jc w:val="center"/>
              <w:rPr>
                <w:sz w:val="24"/>
                <w:szCs w:val="24"/>
              </w:rPr>
            </w:pPr>
            <w:r w:rsidRPr="00EC2554">
              <w:rPr>
                <w:sz w:val="24"/>
                <w:szCs w:val="24"/>
              </w:rPr>
              <w:lastRenderedPageBreak/>
              <w:t>Критерий</w:t>
            </w:r>
          </w:p>
        </w:tc>
        <w:tc>
          <w:tcPr>
            <w:tcW w:w="3402" w:type="dxa"/>
            <w:vMerge w:val="restart"/>
            <w:shd w:val="clear" w:color="auto" w:fill="auto"/>
            <w:vAlign w:val="center"/>
          </w:tcPr>
          <w:p w:rsidR="00444858" w:rsidRPr="00EC2554" w:rsidRDefault="00444858" w:rsidP="00CD1223">
            <w:pPr>
              <w:jc w:val="center"/>
              <w:rPr>
                <w:sz w:val="24"/>
                <w:szCs w:val="24"/>
              </w:rPr>
            </w:pPr>
            <w:r w:rsidRPr="00EC2554">
              <w:rPr>
                <w:sz w:val="24"/>
                <w:szCs w:val="24"/>
              </w:rPr>
              <w:t>Описание критерия</w:t>
            </w:r>
          </w:p>
        </w:tc>
        <w:tc>
          <w:tcPr>
            <w:tcW w:w="2552" w:type="dxa"/>
            <w:gridSpan w:val="2"/>
            <w:shd w:val="clear" w:color="auto" w:fill="auto"/>
            <w:vAlign w:val="center"/>
          </w:tcPr>
          <w:p w:rsidR="00444858" w:rsidRPr="00EC2554" w:rsidRDefault="00444858" w:rsidP="00CD1223">
            <w:pPr>
              <w:jc w:val="center"/>
              <w:rPr>
                <w:sz w:val="24"/>
                <w:szCs w:val="24"/>
              </w:rPr>
            </w:pPr>
            <w:r w:rsidRPr="00EC2554">
              <w:rPr>
                <w:sz w:val="24"/>
                <w:szCs w:val="24"/>
              </w:rPr>
              <w:t>Балл</w:t>
            </w:r>
          </w:p>
        </w:tc>
        <w:tc>
          <w:tcPr>
            <w:tcW w:w="2410" w:type="dxa"/>
            <w:gridSpan w:val="2"/>
            <w:shd w:val="clear" w:color="auto" w:fill="auto"/>
            <w:vAlign w:val="center"/>
          </w:tcPr>
          <w:p w:rsidR="00444858" w:rsidRPr="00EC2554" w:rsidRDefault="00444858" w:rsidP="00CD1223">
            <w:pPr>
              <w:jc w:val="center"/>
              <w:rPr>
                <w:sz w:val="24"/>
                <w:szCs w:val="24"/>
              </w:rPr>
            </w:pPr>
            <w:r w:rsidRPr="00EC2554">
              <w:rPr>
                <w:sz w:val="24"/>
                <w:szCs w:val="24"/>
              </w:rPr>
              <w:t>Вес</w:t>
            </w:r>
          </w:p>
        </w:tc>
      </w:tr>
      <w:tr w:rsidR="00444858" w:rsidRPr="00EC2554" w:rsidTr="00444858">
        <w:trPr>
          <w:trHeight w:val="982"/>
        </w:trPr>
        <w:tc>
          <w:tcPr>
            <w:tcW w:w="1418" w:type="dxa"/>
            <w:vMerge/>
            <w:shd w:val="clear" w:color="auto" w:fill="auto"/>
            <w:vAlign w:val="center"/>
          </w:tcPr>
          <w:p w:rsidR="00444858" w:rsidRPr="00EC2554" w:rsidRDefault="00444858" w:rsidP="00CD1223">
            <w:pPr>
              <w:jc w:val="center"/>
              <w:rPr>
                <w:sz w:val="24"/>
                <w:szCs w:val="24"/>
              </w:rPr>
            </w:pPr>
          </w:p>
        </w:tc>
        <w:tc>
          <w:tcPr>
            <w:tcW w:w="3402" w:type="dxa"/>
            <w:vMerge/>
            <w:shd w:val="clear" w:color="auto" w:fill="auto"/>
            <w:vAlign w:val="center"/>
          </w:tcPr>
          <w:p w:rsidR="00444858" w:rsidRPr="00EC2554" w:rsidRDefault="00444858" w:rsidP="00CD1223">
            <w:pPr>
              <w:jc w:val="center"/>
              <w:rPr>
                <w:sz w:val="24"/>
                <w:szCs w:val="24"/>
              </w:rPr>
            </w:pPr>
          </w:p>
        </w:tc>
        <w:tc>
          <w:tcPr>
            <w:tcW w:w="1418" w:type="dxa"/>
            <w:shd w:val="clear" w:color="auto" w:fill="auto"/>
            <w:vAlign w:val="center"/>
          </w:tcPr>
          <w:p w:rsidR="00444858" w:rsidRPr="00EC2554" w:rsidRDefault="00444858" w:rsidP="00CD1223">
            <w:pPr>
              <w:jc w:val="center"/>
              <w:rPr>
                <w:sz w:val="24"/>
                <w:szCs w:val="24"/>
              </w:rPr>
            </w:pPr>
            <w:r w:rsidRPr="00EC2554">
              <w:rPr>
                <w:sz w:val="24"/>
                <w:szCs w:val="24"/>
              </w:rPr>
              <w:t>Москва, Санкт-Петербург</w:t>
            </w:r>
          </w:p>
        </w:tc>
        <w:tc>
          <w:tcPr>
            <w:tcW w:w="1134" w:type="dxa"/>
            <w:shd w:val="clear" w:color="auto" w:fill="auto"/>
            <w:vAlign w:val="center"/>
          </w:tcPr>
          <w:p w:rsidR="00444858" w:rsidRPr="00EC2554" w:rsidRDefault="00444858" w:rsidP="00CD1223">
            <w:pPr>
              <w:jc w:val="center"/>
              <w:rPr>
                <w:sz w:val="24"/>
                <w:szCs w:val="24"/>
              </w:rPr>
            </w:pPr>
            <w:r w:rsidRPr="00EC2554">
              <w:rPr>
                <w:sz w:val="24"/>
                <w:szCs w:val="24"/>
              </w:rPr>
              <w:t>Другие города</w:t>
            </w:r>
          </w:p>
        </w:tc>
        <w:tc>
          <w:tcPr>
            <w:tcW w:w="1417" w:type="dxa"/>
            <w:shd w:val="clear" w:color="auto" w:fill="auto"/>
            <w:vAlign w:val="center"/>
          </w:tcPr>
          <w:p w:rsidR="00444858" w:rsidRPr="00EC2554" w:rsidRDefault="00444858" w:rsidP="00CD1223">
            <w:pPr>
              <w:jc w:val="center"/>
              <w:rPr>
                <w:sz w:val="24"/>
                <w:szCs w:val="24"/>
              </w:rPr>
            </w:pPr>
            <w:r w:rsidRPr="00EC2554">
              <w:rPr>
                <w:sz w:val="24"/>
                <w:szCs w:val="24"/>
              </w:rPr>
              <w:t>Москва, Санкт-Петербург</w:t>
            </w:r>
          </w:p>
        </w:tc>
        <w:tc>
          <w:tcPr>
            <w:tcW w:w="993" w:type="dxa"/>
            <w:shd w:val="clear" w:color="auto" w:fill="auto"/>
            <w:vAlign w:val="center"/>
          </w:tcPr>
          <w:p w:rsidR="00444858" w:rsidRPr="00EC2554" w:rsidRDefault="00444858" w:rsidP="00CD1223">
            <w:pPr>
              <w:jc w:val="center"/>
              <w:rPr>
                <w:sz w:val="24"/>
                <w:szCs w:val="24"/>
              </w:rPr>
            </w:pPr>
            <w:r w:rsidRPr="00EC2554">
              <w:rPr>
                <w:sz w:val="24"/>
                <w:szCs w:val="24"/>
              </w:rPr>
              <w:t>Другие города</w:t>
            </w:r>
          </w:p>
        </w:tc>
      </w:tr>
      <w:tr w:rsidR="00444858" w:rsidRPr="00EC2554" w:rsidTr="00444858">
        <w:trPr>
          <w:trHeight w:val="1649"/>
        </w:trPr>
        <w:tc>
          <w:tcPr>
            <w:tcW w:w="1418" w:type="dxa"/>
            <w:shd w:val="clear" w:color="auto" w:fill="auto"/>
            <w:vAlign w:val="center"/>
          </w:tcPr>
          <w:p w:rsidR="00444858" w:rsidRPr="00EC2554" w:rsidRDefault="00444858" w:rsidP="00CD1223">
            <w:pPr>
              <w:jc w:val="center"/>
              <w:rPr>
                <w:sz w:val="24"/>
                <w:szCs w:val="24"/>
              </w:rPr>
            </w:pPr>
            <w:r w:rsidRPr="00EC2554">
              <w:rPr>
                <w:sz w:val="24"/>
                <w:szCs w:val="24"/>
              </w:rPr>
              <w:t>Население</w:t>
            </w:r>
          </w:p>
        </w:tc>
        <w:tc>
          <w:tcPr>
            <w:tcW w:w="3402" w:type="dxa"/>
            <w:shd w:val="clear" w:color="auto" w:fill="auto"/>
            <w:vAlign w:val="center"/>
          </w:tcPr>
          <w:p w:rsidR="00444858" w:rsidRPr="00EC2554" w:rsidRDefault="00444858" w:rsidP="00CD1223">
            <w:pPr>
              <w:jc w:val="center"/>
              <w:rPr>
                <w:sz w:val="24"/>
                <w:szCs w:val="24"/>
              </w:rPr>
            </w:pPr>
            <w:r w:rsidRPr="00EC2554">
              <w:rPr>
                <w:sz w:val="24"/>
                <w:szCs w:val="24"/>
              </w:rPr>
              <w:t>Численность населения, проживающего в радиусе 500 м. (Если банкомат находится в закрытом доступе, то по данному критерию выставляется 0 баллов)</w:t>
            </w:r>
          </w:p>
        </w:tc>
        <w:tc>
          <w:tcPr>
            <w:tcW w:w="2552" w:type="dxa"/>
            <w:gridSpan w:val="2"/>
            <w:shd w:val="clear" w:color="auto" w:fill="auto"/>
            <w:vAlign w:val="center"/>
          </w:tcPr>
          <w:p w:rsidR="00444858" w:rsidRPr="00EC2554" w:rsidRDefault="00444858" w:rsidP="00CD1223">
            <w:pPr>
              <w:jc w:val="center"/>
              <w:rPr>
                <w:sz w:val="24"/>
                <w:szCs w:val="24"/>
              </w:rPr>
            </w:pPr>
            <w:r w:rsidRPr="00EC2554">
              <w:rPr>
                <w:sz w:val="24"/>
                <w:szCs w:val="24"/>
              </w:rPr>
              <w:t>0,007 балла за каждого человека, но не более 100 баллов</w:t>
            </w:r>
          </w:p>
        </w:tc>
        <w:tc>
          <w:tcPr>
            <w:tcW w:w="2410" w:type="dxa"/>
            <w:gridSpan w:val="2"/>
            <w:shd w:val="clear" w:color="auto" w:fill="auto"/>
            <w:vAlign w:val="center"/>
          </w:tcPr>
          <w:p w:rsidR="00444858" w:rsidRPr="00EC2554" w:rsidRDefault="00444858" w:rsidP="00CD1223">
            <w:pPr>
              <w:jc w:val="center"/>
              <w:rPr>
                <w:sz w:val="24"/>
                <w:szCs w:val="24"/>
              </w:rPr>
            </w:pPr>
            <w:r w:rsidRPr="00EC2554">
              <w:rPr>
                <w:sz w:val="24"/>
                <w:szCs w:val="24"/>
              </w:rPr>
              <w:t>30%</w:t>
            </w:r>
          </w:p>
        </w:tc>
      </w:tr>
      <w:tr w:rsidR="00444858" w:rsidRPr="00EC2554" w:rsidTr="00444858">
        <w:trPr>
          <w:trHeight w:val="1649"/>
        </w:trPr>
        <w:tc>
          <w:tcPr>
            <w:tcW w:w="1418" w:type="dxa"/>
            <w:shd w:val="clear" w:color="auto" w:fill="auto"/>
            <w:vAlign w:val="center"/>
          </w:tcPr>
          <w:p w:rsidR="00444858" w:rsidRPr="00EC2554" w:rsidRDefault="00444858" w:rsidP="00CD1223">
            <w:pPr>
              <w:jc w:val="center"/>
              <w:rPr>
                <w:sz w:val="24"/>
                <w:szCs w:val="24"/>
              </w:rPr>
            </w:pPr>
            <w:r w:rsidRPr="00EC2554">
              <w:rPr>
                <w:sz w:val="24"/>
                <w:szCs w:val="24"/>
              </w:rPr>
              <w:t>Зарплатные клиенты</w:t>
            </w:r>
          </w:p>
        </w:tc>
        <w:tc>
          <w:tcPr>
            <w:tcW w:w="3402" w:type="dxa"/>
            <w:shd w:val="clear" w:color="auto" w:fill="auto"/>
            <w:vAlign w:val="center"/>
          </w:tcPr>
          <w:p w:rsidR="00444858" w:rsidRPr="00EC2554" w:rsidRDefault="00444858" w:rsidP="00CD1223">
            <w:pPr>
              <w:jc w:val="center"/>
              <w:rPr>
                <w:sz w:val="24"/>
                <w:szCs w:val="24"/>
              </w:rPr>
            </w:pPr>
            <w:r w:rsidRPr="00EC2554">
              <w:rPr>
                <w:sz w:val="24"/>
                <w:szCs w:val="24"/>
              </w:rPr>
              <w:t>Общее количество сотрудников зарплатного клиента на объекте расположения банкомата</w:t>
            </w:r>
          </w:p>
        </w:tc>
        <w:tc>
          <w:tcPr>
            <w:tcW w:w="2552" w:type="dxa"/>
            <w:gridSpan w:val="2"/>
            <w:shd w:val="clear" w:color="auto" w:fill="auto"/>
            <w:vAlign w:val="center"/>
          </w:tcPr>
          <w:p w:rsidR="00444858" w:rsidRPr="00EC2554" w:rsidRDefault="00444858" w:rsidP="00CD1223">
            <w:pPr>
              <w:jc w:val="center"/>
              <w:rPr>
                <w:sz w:val="24"/>
                <w:szCs w:val="24"/>
              </w:rPr>
            </w:pPr>
            <w:r w:rsidRPr="00EC2554">
              <w:rPr>
                <w:sz w:val="24"/>
                <w:szCs w:val="24"/>
              </w:rPr>
              <w:t>0,014 балла за каждого сотрудника, но не более 100 баллов</w:t>
            </w:r>
          </w:p>
        </w:tc>
        <w:tc>
          <w:tcPr>
            <w:tcW w:w="2410" w:type="dxa"/>
            <w:gridSpan w:val="2"/>
            <w:shd w:val="clear" w:color="auto" w:fill="auto"/>
            <w:vAlign w:val="center"/>
          </w:tcPr>
          <w:p w:rsidR="00444858" w:rsidRPr="00EC2554" w:rsidRDefault="00444858" w:rsidP="00CD1223">
            <w:pPr>
              <w:jc w:val="center"/>
              <w:rPr>
                <w:sz w:val="24"/>
                <w:szCs w:val="24"/>
              </w:rPr>
            </w:pPr>
            <w:r w:rsidRPr="00EC2554">
              <w:rPr>
                <w:sz w:val="24"/>
                <w:szCs w:val="24"/>
              </w:rPr>
              <w:t>20%</w:t>
            </w:r>
          </w:p>
        </w:tc>
      </w:tr>
    </w:tbl>
    <w:p w:rsidR="00B978C4" w:rsidRPr="00EC2554" w:rsidRDefault="00A8759A" w:rsidP="002D12EA">
      <w:pPr>
        <w:spacing w:after="100"/>
        <w:ind w:firstLine="708"/>
      </w:pPr>
      <w:r>
        <w:br w:type="page"/>
      </w:r>
      <w:r w:rsidR="00B978C4" w:rsidRPr="00EC2554">
        <w:lastRenderedPageBreak/>
        <w:t xml:space="preserve">Аналогично проводится подсчет и для индивидуальных платежных терминалов (далее - ИПТ) </w:t>
      </w:r>
    </w:p>
    <w:p w:rsidR="00B978C4" w:rsidRPr="00AD724C" w:rsidRDefault="00B978C4" w:rsidP="00B978C4">
      <w:pPr>
        <w:spacing w:after="0"/>
      </w:pPr>
      <w:r w:rsidRPr="00AD724C">
        <w:t>Прогнозируемое количество операций в месяц (для ИПТ)=40*скор-балл</w:t>
      </w:r>
      <w:r w:rsidR="00AD724C">
        <w:t xml:space="preserve"> </w:t>
      </w:r>
    </w:p>
    <w:p w:rsidR="00B978C4" w:rsidRPr="00EC2554" w:rsidRDefault="00B978C4" w:rsidP="00B978C4">
      <w:pPr>
        <w:jc w:val="right"/>
        <w:rPr>
          <w:b/>
          <w:sz w:val="24"/>
          <w:szCs w:val="24"/>
        </w:rPr>
      </w:pPr>
      <w:r w:rsidRPr="00EC2554">
        <w:rPr>
          <w:b/>
          <w:sz w:val="24"/>
          <w:szCs w:val="24"/>
        </w:rPr>
        <w:t xml:space="preserve">Таблица </w:t>
      </w:r>
      <w:r w:rsidR="00AD724C">
        <w:rPr>
          <w:b/>
          <w:sz w:val="24"/>
          <w:szCs w:val="24"/>
        </w:rPr>
        <w:t>2</w:t>
      </w:r>
      <w:r w:rsidRPr="00EC2554">
        <w:rPr>
          <w:b/>
          <w:sz w:val="24"/>
          <w:szCs w:val="24"/>
        </w:rPr>
        <w:t>. Скор-карта, используемая при размещении банкоматов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59"/>
        <w:gridCol w:w="862"/>
        <w:gridCol w:w="674"/>
      </w:tblGrid>
      <w:tr w:rsidR="00B978C4" w:rsidRPr="00EC2554" w:rsidTr="00E5656E">
        <w:tc>
          <w:tcPr>
            <w:tcW w:w="2376" w:type="dxa"/>
            <w:shd w:val="clear" w:color="auto" w:fill="auto"/>
            <w:vAlign w:val="center"/>
          </w:tcPr>
          <w:p w:rsidR="00B978C4" w:rsidRPr="00EC2554" w:rsidRDefault="00B978C4" w:rsidP="00A42BEE">
            <w:pPr>
              <w:jc w:val="center"/>
              <w:rPr>
                <w:sz w:val="24"/>
                <w:szCs w:val="24"/>
              </w:rPr>
            </w:pPr>
            <w:r w:rsidRPr="00EC2554">
              <w:rPr>
                <w:sz w:val="24"/>
                <w:szCs w:val="24"/>
              </w:rPr>
              <w:t>Критерий</w:t>
            </w: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Описание критерия</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Баллы</w:t>
            </w:r>
          </w:p>
        </w:tc>
        <w:tc>
          <w:tcPr>
            <w:tcW w:w="674" w:type="dxa"/>
            <w:shd w:val="clear" w:color="auto" w:fill="auto"/>
            <w:vAlign w:val="center"/>
          </w:tcPr>
          <w:p w:rsidR="00B978C4" w:rsidRPr="00EC2554" w:rsidRDefault="00B978C4" w:rsidP="00A42BEE">
            <w:pPr>
              <w:jc w:val="center"/>
              <w:rPr>
                <w:sz w:val="24"/>
                <w:szCs w:val="24"/>
              </w:rPr>
            </w:pPr>
            <w:r w:rsidRPr="00EC2554">
              <w:rPr>
                <w:sz w:val="24"/>
                <w:szCs w:val="24"/>
              </w:rPr>
              <w:t>Вес</w:t>
            </w:r>
          </w:p>
        </w:tc>
      </w:tr>
      <w:tr w:rsidR="00B978C4" w:rsidRPr="00EC2554" w:rsidTr="00E5656E">
        <w:tc>
          <w:tcPr>
            <w:tcW w:w="2376" w:type="dxa"/>
            <w:vMerge w:val="restart"/>
            <w:shd w:val="clear" w:color="auto" w:fill="auto"/>
            <w:vAlign w:val="center"/>
          </w:tcPr>
          <w:p w:rsidR="00B978C4" w:rsidRPr="00EC2554" w:rsidRDefault="00B978C4" w:rsidP="009710A4">
            <w:pPr>
              <w:jc w:val="center"/>
              <w:rPr>
                <w:sz w:val="24"/>
                <w:szCs w:val="24"/>
              </w:rPr>
            </w:pPr>
            <w:r w:rsidRPr="00EC2554">
              <w:rPr>
                <w:sz w:val="24"/>
                <w:szCs w:val="24"/>
              </w:rPr>
              <w:t>Тип объекта</w:t>
            </w: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Крупные продуктовые гипермаркеты (более 2500 м</w:t>
            </w:r>
            <w:r w:rsidRPr="00EC2554">
              <w:rPr>
                <w:sz w:val="24"/>
                <w:szCs w:val="24"/>
                <w:vertAlign w:val="superscript"/>
              </w:rPr>
              <w:t>2</w:t>
            </w:r>
            <w:r w:rsidRPr="00EC2554">
              <w:rPr>
                <w:sz w:val="24"/>
                <w:szCs w:val="24"/>
              </w:rPr>
              <w:t>), остановочные комплексы</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100</w:t>
            </w:r>
          </w:p>
        </w:tc>
        <w:tc>
          <w:tcPr>
            <w:tcW w:w="674" w:type="dxa"/>
            <w:vMerge w:val="restart"/>
            <w:shd w:val="clear" w:color="auto" w:fill="auto"/>
            <w:vAlign w:val="center"/>
          </w:tcPr>
          <w:p w:rsidR="00B978C4" w:rsidRPr="00EC2554" w:rsidRDefault="00B978C4" w:rsidP="00A42BEE">
            <w:pPr>
              <w:jc w:val="center"/>
              <w:rPr>
                <w:sz w:val="24"/>
                <w:szCs w:val="24"/>
              </w:rPr>
            </w:pPr>
            <w:r w:rsidRPr="00EC2554">
              <w:rPr>
                <w:sz w:val="24"/>
                <w:szCs w:val="24"/>
              </w:rPr>
              <w:t>20%</w:t>
            </w:r>
          </w:p>
        </w:tc>
      </w:tr>
      <w:tr w:rsidR="00B978C4" w:rsidRPr="00EC2554" w:rsidTr="00E5656E">
        <w:tc>
          <w:tcPr>
            <w:tcW w:w="2376" w:type="dxa"/>
            <w:vMerge/>
            <w:shd w:val="clear" w:color="auto" w:fill="auto"/>
            <w:vAlign w:val="center"/>
          </w:tcPr>
          <w:p w:rsidR="00B978C4" w:rsidRPr="00EC2554" w:rsidRDefault="00B978C4" w:rsidP="00A42BEE">
            <w:pPr>
              <w:jc w:val="center"/>
              <w:rPr>
                <w:sz w:val="24"/>
                <w:szCs w:val="24"/>
              </w:rPr>
            </w:pP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Продовольственные супермаркеты, крупные продуктовые магазины и гастрономы (более 250 м</w:t>
            </w:r>
            <w:r w:rsidRPr="00EC2554">
              <w:rPr>
                <w:sz w:val="24"/>
                <w:szCs w:val="24"/>
                <w:vertAlign w:val="superscript"/>
              </w:rPr>
              <w:t>2</w:t>
            </w:r>
            <w:r w:rsidRPr="00EC2554">
              <w:rPr>
                <w:sz w:val="24"/>
                <w:szCs w:val="24"/>
              </w:rPr>
              <w:t>)</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76</w:t>
            </w:r>
          </w:p>
        </w:tc>
        <w:tc>
          <w:tcPr>
            <w:tcW w:w="674" w:type="dxa"/>
            <w:vMerge/>
            <w:shd w:val="clear" w:color="auto" w:fill="auto"/>
            <w:vAlign w:val="center"/>
          </w:tcPr>
          <w:p w:rsidR="00B978C4" w:rsidRPr="00EC2554" w:rsidRDefault="00B978C4" w:rsidP="00A42BEE">
            <w:pPr>
              <w:jc w:val="center"/>
              <w:rPr>
                <w:sz w:val="24"/>
                <w:szCs w:val="24"/>
              </w:rPr>
            </w:pPr>
          </w:p>
        </w:tc>
      </w:tr>
      <w:tr w:rsidR="00B978C4" w:rsidRPr="00EC2554" w:rsidTr="00E5656E">
        <w:tc>
          <w:tcPr>
            <w:tcW w:w="2376" w:type="dxa"/>
            <w:vMerge/>
            <w:shd w:val="clear" w:color="auto" w:fill="auto"/>
            <w:vAlign w:val="center"/>
          </w:tcPr>
          <w:p w:rsidR="00B978C4" w:rsidRPr="00EC2554" w:rsidRDefault="00B978C4" w:rsidP="00A42BEE">
            <w:pPr>
              <w:jc w:val="center"/>
              <w:rPr>
                <w:sz w:val="24"/>
                <w:szCs w:val="24"/>
              </w:rPr>
            </w:pP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Крупные ТК и ТРЦ (более 5000 м</w:t>
            </w:r>
            <w:r w:rsidRPr="00EC2554">
              <w:rPr>
                <w:sz w:val="24"/>
                <w:szCs w:val="24"/>
                <w:vertAlign w:val="superscript"/>
              </w:rPr>
              <w:t>2</w:t>
            </w:r>
            <w:r w:rsidRPr="00EC2554">
              <w:rPr>
                <w:sz w:val="24"/>
                <w:szCs w:val="24"/>
              </w:rPr>
              <w:t>)</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53</w:t>
            </w:r>
          </w:p>
        </w:tc>
        <w:tc>
          <w:tcPr>
            <w:tcW w:w="674" w:type="dxa"/>
            <w:vMerge/>
            <w:shd w:val="clear" w:color="auto" w:fill="auto"/>
            <w:vAlign w:val="center"/>
          </w:tcPr>
          <w:p w:rsidR="00B978C4" w:rsidRPr="00EC2554" w:rsidRDefault="00B978C4" w:rsidP="00A42BEE">
            <w:pPr>
              <w:jc w:val="center"/>
              <w:rPr>
                <w:sz w:val="24"/>
                <w:szCs w:val="24"/>
              </w:rPr>
            </w:pPr>
          </w:p>
        </w:tc>
      </w:tr>
      <w:tr w:rsidR="00B978C4" w:rsidRPr="00EC2554" w:rsidTr="00E5656E">
        <w:tc>
          <w:tcPr>
            <w:tcW w:w="2376" w:type="dxa"/>
            <w:vMerge/>
            <w:shd w:val="clear" w:color="auto" w:fill="auto"/>
            <w:vAlign w:val="center"/>
          </w:tcPr>
          <w:p w:rsidR="00B978C4" w:rsidRPr="00EC2554" w:rsidRDefault="00B978C4" w:rsidP="00A42BEE">
            <w:pPr>
              <w:jc w:val="center"/>
              <w:rPr>
                <w:sz w:val="24"/>
                <w:szCs w:val="24"/>
              </w:rPr>
            </w:pP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Прочие объекты</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0</w:t>
            </w:r>
          </w:p>
        </w:tc>
        <w:tc>
          <w:tcPr>
            <w:tcW w:w="674" w:type="dxa"/>
            <w:vMerge/>
            <w:shd w:val="clear" w:color="auto" w:fill="auto"/>
            <w:vAlign w:val="center"/>
          </w:tcPr>
          <w:p w:rsidR="00B978C4" w:rsidRPr="00EC2554" w:rsidRDefault="00B978C4" w:rsidP="00A42BEE">
            <w:pPr>
              <w:jc w:val="center"/>
              <w:rPr>
                <w:sz w:val="24"/>
                <w:szCs w:val="24"/>
              </w:rPr>
            </w:pPr>
          </w:p>
        </w:tc>
      </w:tr>
      <w:tr w:rsidR="00B978C4" w:rsidRPr="00EC2554" w:rsidTr="00E5656E">
        <w:trPr>
          <w:trHeight w:val="505"/>
        </w:trPr>
        <w:tc>
          <w:tcPr>
            <w:tcW w:w="2376" w:type="dxa"/>
            <w:vMerge w:val="restart"/>
            <w:shd w:val="clear" w:color="auto" w:fill="auto"/>
            <w:vAlign w:val="center"/>
          </w:tcPr>
          <w:p w:rsidR="00B978C4" w:rsidRPr="00EC2554" w:rsidRDefault="00B978C4" w:rsidP="00A42BEE">
            <w:pPr>
              <w:jc w:val="center"/>
              <w:rPr>
                <w:sz w:val="24"/>
                <w:szCs w:val="24"/>
              </w:rPr>
            </w:pPr>
            <w:r w:rsidRPr="00EC2554">
              <w:rPr>
                <w:sz w:val="24"/>
                <w:szCs w:val="24"/>
              </w:rPr>
              <w:t>Режим работы</w:t>
            </w: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Круглосуточно</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100</w:t>
            </w:r>
          </w:p>
        </w:tc>
        <w:tc>
          <w:tcPr>
            <w:tcW w:w="674" w:type="dxa"/>
            <w:vMerge w:val="restart"/>
            <w:shd w:val="clear" w:color="auto" w:fill="auto"/>
            <w:vAlign w:val="center"/>
          </w:tcPr>
          <w:p w:rsidR="00B978C4" w:rsidRPr="00EC2554" w:rsidRDefault="00B978C4" w:rsidP="00A42BEE">
            <w:pPr>
              <w:jc w:val="center"/>
              <w:rPr>
                <w:sz w:val="24"/>
                <w:szCs w:val="24"/>
              </w:rPr>
            </w:pPr>
            <w:r w:rsidRPr="00EC2554">
              <w:rPr>
                <w:sz w:val="24"/>
                <w:szCs w:val="24"/>
              </w:rPr>
              <w:t>16%</w:t>
            </w:r>
          </w:p>
        </w:tc>
      </w:tr>
      <w:tr w:rsidR="00B978C4" w:rsidRPr="00EC2554" w:rsidTr="00E5656E">
        <w:tc>
          <w:tcPr>
            <w:tcW w:w="2376" w:type="dxa"/>
            <w:vMerge/>
            <w:shd w:val="clear" w:color="auto" w:fill="auto"/>
            <w:vAlign w:val="center"/>
          </w:tcPr>
          <w:p w:rsidR="00B978C4" w:rsidRPr="00EC2554" w:rsidRDefault="00B978C4" w:rsidP="00A42BEE">
            <w:pPr>
              <w:jc w:val="center"/>
              <w:rPr>
                <w:sz w:val="24"/>
                <w:szCs w:val="24"/>
              </w:rPr>
            </w:pP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В режиме работы организации (организаций закрывается не ранее 23:00)</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77</w:t>
            </w:r>
          </w:p>
        </w:tc>
        <w:tc>
          <w:tcPr>
            <w:tcW w:w="674" w:type="dxa"/>
            <w:vMerge/>
            <w:shd w:val="clear" w:color="auto" w:fill="auto"/>
            <w:vAlign w:val="center"/>
          </w:tcPr>
          <w:p w:rsidR="00B978C4" w:rsidRPr="00EC2554" w:rsidRDefault="00B978C4" w:rsidP="00A42BEE">
            <w:pPr>
              <w:jc w:val="center"/>
              <w:rPr>
                <w:sz w:val="24"/>
                <w:szCs w:val="24"/>
              </w:rPr>
            </w:pPr>
          </w:p>
        </w:tc>
      </w:tr>
      <w:tr w:rsidR="00B978C4" w:rsidRPr="00EC2554" w:rsidTr="00E5656E">
        <w:tc>
          <w:tcPr>
            <w:tcW w:w="2376" w:type="dxa"/>
            <w:vMerge/>
            <w:shd w:val="clear" w:color="auto" w:fill="auto"/>
            <w:vAlign w:val="center"/>
          </w:tcPr>
          <w:p w:rsidR="00B978C4" w:rsidRPr="00EC2554" w:rsidRDefault="00B978C4" w:rsidP="00A42BEE">
            <w:pPr>
              <w:jc w:val="center"/>
              <w:rPr>
                <w:sz w:val="24"/>
                <w:szCs w:val="24"/>
              </w:rPr>
            </w:pP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В режиме работы организации (организаций закрывается не ранее 19:00, но ранее 23:00 )</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0</w:t>
            </w:r>
          </w:p>
        </w:tc>
        <w:tc>
          <w:tcPr>
            <w:tcW w:w="674" w:type="dxa"/>
            <w:vMerge/>
            <w:shd w:val="clear" w:color="auto" w:fill="auto"/>
            <w:vAlign w:val="center"/>
          </w:tcPr>
          <w:p w:rsidR="00B978C4" w:rsidRPr="00EC2554" w:rsidRDefault="00B978C4" w:rsidP="00A42BEE">
            <w:pPr>
              <w:jc w:val="center"/>
              <w:rPr>
                <w:sz w:val="24"/>
                <w:szCs w:val="24"/>
              </w:rPr>
            </w:pPr>
          </w:p>
        </w:tc>
      </w:tr>
      <w:tr w:rsidR="00B978C4" w:rsidRPr="00EC2554" w:rsidTr="00E5656E">
        <w:tc>
          <w:tcPr>
            <w:tcW w:w="2376" w:type="dxa"/>
            <w:shd w:val="clear" w:color="auto" w:fill="auto"/>
            <w:vAlign w:val="center"/>
          </w:tcPr>
          <w:p w:rsidR="00B978C4" w:rsidRPr="00EC2554" w:rsidRDefault="00B978C4" w:rsidP="00A42BEE">
            <w:pPr>
              <w:jc w:val="center"/>
              <w:rPr>
                <w:sz w:val="24"/>
                <w:szCs w:val="24"/>
              </w:rPr>
            </w:pPr>
            <w:r w:rsidRPr="00EC2554">
              <w:rPr>
                <w:sz w:val="24"/>
                <w:szCs w:val="24"/>
              </w:rPr>
              <w:t>Численность населения</w:t>
            </w: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За одного человека (максимальное значение критерия = 100 баллов)</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0,005</w:t>
            </w:r>
          </w:p>
        </w:tc>
        <w:tc>
          <w:tcPr>
            <w:tcW w:w="674" w:type="dxa"/>
            <w:shd w:val="clear" w:color="auto" w:fill="auto"/>
            <w:vAlign w:val="center"/>
          </w:tcPr>
          <w:p w:rsidR="00B978C4" w:rsidRPr="00EC2554" w:rsidRDefault="00B978C4" w:rsidP="00A42BEE">
            <w:pPr>
              <w:jc w:val="center"/>
              <w:rPr>
                <w:sz w:val="24"/>
                <w:szCs w:val="24"/>
              </w:rPr>
            </w:pPr>
            <w:r w:rsidRPr="00EC2554">
              <w:rPr>
                <w:sz w:val="24"/>
                <w:szCs w:val="24"/>
              </w:rPr>
              <w:t>20%</w:t>
            </w:r>
          </w:p>
        </w:tc>
      </w:tr>
      <w:tr w:rsidR="00B978C4" w:rsidRPr="00EC2554" w:rsidTr="00E5656E">
        <w:tc>
          <w:tcPr>
            <w:tcW w:w="2376" w:type="dxa"/>
            <w:vMerge w:val="restart"/>
            <w:shd w:val="clear" w:color="auto" w:fill="auto"/>
            <w:vAlign w:val="center"/>
          </w:tcPr>
          <w:p w:rsidR="00B978C4" w:rsidRPr="00EC2554" w:rsidRDefault="00B978C4" w:rsidP="00A42BEE">
            <w:pPr>
              <w:jc w:val="center"/>
              <w:rPr>
                <w:sz w:val="24"/>
                <w:szCs w:val="24"/>
              </w:rPr>
            </w:pPr>
            <w:r w:rsidRPr="00EC2554">
              <w:rPr>
                <w:sz w:val="24"/>
                <w:szCs w:val="24"/>
              </w:rPr>
              <w:t>Генераторы клиентопотока  в радиусе 500 м</w:t>
            </w: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0</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100</w:t>
            </w:r>
          </w:p>
        </w:tc>
        <w:tc>
          <w:tcPr>
            <w:tcW w:w="674" w:type="dxa"/>
            <w:vMerge w:val="restart"/>
            <w:shd w:val="clear" w:color="auto" w:fill="auto"/>
            <w:vAlign w:val="center"/>
          </w:tcPr>
          <w:p w:rsidR="00B978C4" w:rsidRPr="00EC2554" w:rsidRDefault="00B978C4" w:rsidP="00A42BEE">
            <w:pPr>
              <w:jc w:val="center"/>
              <w:rPr>
                <w:sz w:val="24"/>
                <w:szCs w:val="24"/>
              </w:rPr>
            </w:pPr>
            <w:r w:rsidRPr="00EC2554">
              <w:rPr>
                <w:sz w:val="24"/>
                <w:szCs w:val="24"/>
              </w:rPr>
              <w:t>14%</w:t>
            </w:r>
          </w:p>
        </w:tc>
      </w:tr>
      <w:tr w:rsidR="00B978C4" w:rsidRPr="00EC2554" w:rsidTr="00E5656E">
        <w:tc>
          <w:tcPr>
            <w:tcW w:w="2376" w:type="dxa"/>
            <w:vMerge/>
            <w:shd w:val="clear" w:color="auto" w:fill="auto"/>
            <w:vAlign w:val="center"/>
          </w:tcPr>
          <w:p w:rsidR="00B978C4" w:rsidRPr="00EC2554" w:rsidRDefault="00B978C4" w:rsidP="00A42BEE">
            <w:pPr>
              <w:jc w:val="center"/>
              <w:rPr>
                <w:sz w:val="24"/>
                <w:szCs w:val="24"/>
              </w:rPr>
            </w:pP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До 30</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84</w:t>
            </w:r>
          </w:p>
        </w:tc>
        <w:tc>
          <w:tcPr>
            <w:tcW w:w="674" w:type="dxa"/>
            <w:vMerge/>
            <w:shd w:val="clear" w:color="auto" w:fill="auto"/>
            <w:vAlign w:val="center"/>
          </w:tcPr>
          <w:p w:rsidR="00B978C4" w:rsidRPr="00EC2554" w:rsidRDefault="00B978C4" w:rsidP="00A42BEE">
            <w:pPr>
              <w:jc w:val="center"/>
              <w:rPr>
                <w:sz w:val="24"/>
                <w:szCs w:val="24"/>
              </w:rPr>
            </w:pPr>
          </w:p>
        </w:tc>
      </w:tr>
      <w:tr w:rsidR="00B978C4" w:rsidRPr="00EC2554" w:rsidTr="00E5656E">
        <w:trPr>
          <w:trHeight w:val="423"/>
        </w:trPr>
        <w:tc>
          <w:tcPr>
            <w:tcW w:w="2376" w:type="dxa"/>
            <w:vMerge/>
            <w:shd w:val="clear" w:color="auto" w:fill="auto"/>
            <w:vAlign w:val="center"/>
          </w:tcPr>
          <w:p w:rsidR="00B978C4" w:rsidRPr="00EC2554" w:rsidRDefault="00B978C4" w:rsidP="00A42BEE">
            <w:pPr>
              <w:jc w:val="center"/>
              <w:rPr>
                <w:sz w:val="24"/>
                <w:szCs w:val="24"/>
              </w:rPr>
            </w:pP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Более 30</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0</w:t>
            </w:r>
          </w:p>
        </w:tc>
        <w:tc>
          <w:tcPr>
            <w:tcW w:w="674" w:type="dxa"/>
            <w:vMerge/>
            <w:shd w:val="clear" w:color="auto" w:fill="auto"/>
            <w:vAlign w:val="center"/>
          </w:tcPr>
          <w:p w:rsidR="00B978C4" w:rsidRPr="00EC2554" w:rsidRDefault="00B978C4" w:rsidP="00A42BEE">
            <w:pPr>
              <w:jc w:val="center"/>
              <w:rPr>
                <w:sz w:val="24"/>
                <w:szCs w:val="24"/>
              </w:rPr>
            </w:pPr>
          </w:p>
        </w:tc>
      </w:tr>
      <w:tr w:rsidR="00B978C4" w:rsidRPr="00EC2554" w:rsidTr="00E5656E">
        <w:trPr>
          <w:trHeight w:val="1350"/>
        </w:trPr>
        <w:tc>
          <w:tcPr>
            <w:tcW w:w="2376" w:type="dxa"/>
            <w:shd w:val="clear" w:color="auto" w:fill="auto"/>
            <w:vAlign w:val="center"/>
          </w:tcPr>
          <w:p w:rsidR="00B978C4" w:rsidRPr="00EC2554" w:rsidRDefault="00B978C4" w:rsidP="00A42BEE">
            <w:pPr>
              <w:jc w:val="center"/>
              <w:rPr>
                <w:sz w:val="24"/>
                <w:szCs w:val="24"/>
              </w:rPr>
            </w:pPr>
            <w:r w:rsidRPr="00EC2554">
              <w:rPr>
                <w:sz w:val="24"/>
                <w:szCs w:val="24"/>
              </w:rPr>
              <w:t>ИПТ конкурентов в прямой видимости</w:t>
            </w: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Баллов за 1 единицу (максимальное значение критерия = 100 баллов)</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20</w:t>
            </w:r>
          </w:p>
        </w:tc>
        <w:tc>
          <w:tcPr>
            <w:tcW w:w="674" w:type="dxa"/>
            <w:shd w:val="clear" w:color="auto" w:fill="auto"/>
            <w:vAlign w:val="center"/>
          </w:tcPr>
          <w:p w:rsidR="00B978C4" w:rsidRPr="00EC2554" w:rsidRDefault="00B978C4" w:rsidP="00A42BEE">
            <w:pPr>
              <w:jc w:val="center"/>
              <w:rPr>
                <w:sz w:val="24"/>
                <w:szCs w:val="24"/>
              </w:rPr>
            </w:pPr>
            <w:r w:rsidRPr="00EC2554">
              <w:rPr>
                <w:sz w:val="24"/>
                <w:szCs w:val="24"/>
              </w:rPr>
              <w:t>17%</w:t>
            </w:r>
          </w:p>
        </w:tc>
      </w:tr>
      <w:tr w:rsidR="00B978C4" w:rsidRPr="00EC2554" w:rsidTr="00E5656E">
        <w:tc>
          <w:tcPr>
            <w:tcW w:w="2376" w:type="dxa"/>
            <w:shd w:val="clear" w:color="auto" w:fill="auto"/>
            <w:vAlign w:val="center"/>
          </w:tcPr>
          <w:p w:rsidR="00B978C4" w:rsidRPr="00EC2554" w:rsidRDefault="00DE42AA" w:rsidP="00DE42AA">
            <w:pPr>
              <w:jc w:val="center"/>
              <w:rPr>
                <w:sz w:val="24"/>
                <w:szCs w:val="24"/>
              </w:rPr>
            </w:pPr>
            <w:r>
              <w:rPr>
                <w:sz w:val="24"/>
                <w:szCs w:val="24"/>
              </w:rPr>
              <w:t>Пешеходный поток</w:t>
            </w:r>
            <w:r w:rsidR="00B978C4" w:rsidRPr="00EC2554">
              <w:rPr>
                <w:sz w:val="24"/>
                <w:szCs w:val="24"/>
              </w:rPr>
              <w:t xml:space="preserve"> (за 20 мин) </w:t>
            </w:r>
          </w:p>
        </w:tc>
        <w:tc>
          <w:tcPr>
            <w:tcW w:w="5659" w:type="dxa"/>
            <w:shd w:val="clear" w:color="auto" w:fill="auto"/>
            <w:vAlign w:val="center"/>
          </w:tcPr>
          <w:p w:rsidR="00B978C4" w:rsidRPr="00EC2554" w:rsidRDefault="00B978C4" w:rsidP="00A42BEE">
            <w:pPr>
              <w:jc w:val="center"/>
              <w:rPr>
                <w:sz w:val="24"/>
                <w:szCs w:val="24"/>
              </w:rPr>
            </w:pPr>
            <w:r w:rsidRPr="00EC2554">
              <w:rPr>
                <w:sz w:val="24"/>
                <w:szCs w:val="24"/>
              </w:rPr>
              <w:t>За одного человека (100 баллов максимально)</w:t>
            </w:r>
          </w:p>
        </w:tc>
        <w:tc>
          <w:tcPr>
            <w:tcW w:w="862" w:type="dxa"/>
            <w:shd w:val="clear" w:color="auto" w:fill="auto"/>
            <w:vAlign w:val="center"/>
          </w:tcPr>
          <w:p w:rsidR="00B978C4" w:rsidRPr="00EC2554" w:rsidRDefault="00B978C4" w:rsidP="00A42BEE">
            <w:pPr>
              <w:jc w:val="center"/>
              <w:rPr>
                <w:sz w:val="24"/>
                <w:szCs w:val="24"/>
              </w:rPr>
            </w:pPr>
            <w:r w:rsidRPr="00EC2554">
              <w:rPr>
                <w:sz w:val="24"/>
                <w:szCs w:val="24"/>
              </w:rPr>
              <w:t>0,333</w:t>
            </w:r>
          </w:p>
        </w:tc>
        <w:tc>
          <w:tcPr>
            <w:tcW w:w="674" w:type="dxa"/>
            <w:shd w:val="clear" w:color="auto" w:fill="auto"/>
            <w:vAlign w:val="center"/>
          </w:tcPr>
          <w:p w:rsidR="00B978C4" w:rsidRPr="00EC2554" w:rsidRDefault="00B978C4" w:rsidP="00A42BEE">
            <w:pPr>
              <w:jc w:val="center"/>
              <w:rPr>
                <w:sz w:val="24"/>
                <w:szCs w:val="24"/>
              </w:rPr>
            </w:pPr>
            <w:r w:rsidRPr="00EC2554">
              <w:rPr>
                <w:sz w:val="24"/>
                <w:szCs w:val="24"/>
              </w:rPr>
              <w:t>13%</w:t>
            </w:r>
          </w:p>
        </w:tc>
      </w:tr>
    </w:tbl>
    <w:p w:rsidR="00B978C4" w:rsidRPr="00EC2554" w:rsidRDefault="00B978C4" w:rsidP="0024382C">
      <w:pPr>
        <w:ind w:firstLine="708"/>
        <w:rPr>
          <w:strike/>
        </w:rPr>
      </w:pPr>
      <w:r w:rsidRPr="00EC2554">
        <w:br w:type="page"/>
      </w:r>
      <w:r w:rsidRPr="00EC2554">
        <w:lastRenderedPageBreak/>
        <w:t xml:space="preserve">Среди всех фактором наиболее влиятельным является тип объекта, также немаловажное значение имеет численность населения в радиусе пешей доступности (около 500 метров). При условии круглосуточной доступности объекта УС реализует 100% своего потенциала, естественно, что объекты с таким режимом работы являются наиболее предпочтительными. В остальных случаях доля реализуемого потенциала УС снижается. </w:t>
      </w:r>
    </w:p>
    <w:p w:rsidR="00B978C4" w:rsidRPr="00AD724C" w:rsidRDefault="00B978C4" w:rsidP="0024382C">
      <w:pPr>
        <w:ind w:firstLine="708"/>
      </w:pPr>
      <w:r w:rsidRPr="00AD724C">
        <w:t>Процесс геомоделирования осуществляется в несколько этапов:</w:t>
      </w:r>
    </w:p>
    <w:p w:rsidR="00B978C4" w:rsidRPr="00AD724C" w:rsidRDefault="00B978C4" w:rsidP="00B978C4">
      <w:r w:rsidRPr="00AD724C">
        <w:t>Первый этап</w:t>
      </w:r>
    </w:p>
    <w:p w:rsidR="00B978C4" w:rsidRPr="00EC2554" w:rsidRDefault="00B978C4" w:rsidP="00B978C4">
      <w:pPr>
        <w:numPr>
          <w:ilvl w:val="0"/>
          <w:numId w:val="24"/>
        </w:numPr>
      </w:pPr>
      <w:r w:rsidRPr="00EC2554">
        <w:t xml:space="preserve">С помощью ПО </w:t>
      </w:r>
      <w:r w:rsidRPr="00EC2554">
        <w:rPr>
          <w:lang w:val="en-US"/>
        </w:rPr>
        <w:t>ArcGIS</w:t>
      </w:r>
      <w:r w:rsidRPr="00EC2554">
        <w:t xml:space="preserve"> автоматически определяются и наносятся на карту предпочтительные объекты (ТЦ, ТРЦ, крупные супермаркеты и гипермаркеты и т.д.)</w:t>
      </w:r>
    </w:p>
    <w:p w:rsidR="00B978C4" w:rsidRPr="00EC2554" w:rsidRDefault="00B978C4" w:rsidP="00B978C4">
      <w:pPr>
        <w:numPr>
          <w:ilvl w:val="0"/>
          <w:numId w:val="24"/>
        </w:numPr>
      </w:pPr>
      <w:r w:rsidRPr="00EC2554">
        <w:t>Рассчитывается первоначальный скор-балл (по 2 факторам: «Тип объекта» и «Население»)</w:t>
      </w:r>
    </w:p>
    <w:p w:rsidR="00B978C4" w:rsidRPr="00EC2554" w:rsidRDefault="00B978C4" w:rsidP="00B978C4">
      <w:pPr>
        <w:numPr>
          <w:ilvl w:val="0"/>
          <w:numId w:val="24"/>
        </w:numPr>
      </w:pPr>
      <w:r w:rsidRPr="00EC2554">
        <w:t xml:space="preserve">Данные о предпочтительных объектах выгружаются в </w:t>
      </w:r>
      <w:r w:rsidRPr="00EC2554">
        <w:rPr>
          <w:lang w:val="en-US"/>
        </w:rPr>
        <w:t>MS</w:t>
      </w:r>
      <w:r w:rsidRPr="00EC2554">
        <w:t xml:space="preserve"> </w:t>
      </w:r>
      <w:r w:rsidRPr="00EC2554">
        <w:rPr>
          <w:lang w:val="en-US"/>
        </w:rPr>
        <w:t>Excel</w:t>
      </w:r>
      <w:r w:rsidRPr="00EC2554">
        <w:t xml:space="preserve"> в порядке убывания предварительного скор-балла</w:t>
      </w:r>
    </w:p>
    <w:p w:rsidR="00B978C4" w:rsidRPr="00AD724C" w:rsidRDefault="00B978C4" w:rsidP="00B978C4">
      <w:r w:rsidRPr="00AD724C">
        <w:t>Второй этап</w:t>
      </w:r>
    </w:p>
    <w:p w:rsidR="00B978C4" w:rsidRPr="00EC2554" w:rsidRDefault="00B978C4" w:rsidP="00B978C4">
      <w:pPr>
        <w:numPr>
          <w:ilvl w:val="0"/>
          <w:numId w:val="25"/>
        </w:numPr>
        <w:rPr>
          <w:b/>
        </w:rPr>
      </w:pPr>
      <w:r w:rsidRPr="00EC2554">
        <w:t>На основе результатов предыдущего шага составляется список мест для включения в целевую сеть УС с указанием адреса, типа объекта, ставки аренды, предполагаемого количества УС и суммарного транзакционного  объема всех УС в этом объекте за месяц</w:t>
      </w:r>
    </w:p>
    <w:p w:rsidR="00B978C4" w:rsidRPr="00EC2554" w:rsidRDefault="00B978C4" w:rsidP="00B978C4">
      <w:pPr>
        <w:numPr>
          <w:ilvl w:val="0"/>
          <w:numId w:val="25"/>
        </w:numPr>
        <w:rPr>
          <w:b/>
        </w:rPr>
      </w:pPr>
      <w:r w:rsidRPr="00EC2554">
        <w:t>Для каждого места размещения УС формируются рас</w:t>
      </w:r>
      <w:r w:rsidR="00F81DAF">
        <w:t>четные файлы модели окупаемости</w:t>
      </w:r>
    </w:p>
    <w:p w:rsidR="00B978C4" w:rsidRPr="00EC2554" w:rsidRDefault="00B978C4" w:rsidP="0024382C">
      <w:pPr>
        <w:ind w:firstLine="708"/>
        <w:rPr>
          <w:b/>
        </w:rPr>
      </w:pPr>
      <w:r w:rsidRPr="00EC2554">
        <w:t xml:space="preserve">На этом этапе чрезвычайно важна </w:t>
      </w:r>
      <w:r w:rsidRPr="00EC2554">
        <w:rPr>
          <w:b/>
        </w:rPr>
        <w:t>экспертная оценка</w:t>
      </w:r>
      <w:r w:rsidRPr="00EC2554">
        <w:t xml:space="preserve">, т.к. некоторые объекты могут получить завышенный скор-балл, не соответствующий реальности, а другие – чрезмерно низкий. В обоих случаях формируются комментарии, </w:t>
      </w:r>
      <w:r w:rsidRPr="00EC2554">
        <w:lastRenderedPageBreak/>
        <w:t>раскрывающие причины исключения или включения объектов в целевую сеть устройств самообслуживания. Также на этом этапе формируется список УС, подлежащих перемещению (на склад или объект, в котором нахождение УС будет более целесообразно).</w:t>
      </w:r>
    </w:p>
    <w:p w:rsidR="00B978C4" w:rsidRPr="00AD724C" w:rsidRDefault="00B978C4" w:rsidP="00B978C4">
      <w:r w:rsidRPr="00AD724C">
        <w:t>Третий этап</w:t>
      </w:r>
    </w:p>
    <w:p w:rsidR="00B978C4" w:rsidRPr="00EC2554" w:rsidRDefault="00B978C4" w:rsidP="00B978C4">
      <w:pPr>
        <w:numPr>
          <w:ilvl w:val="0"/>
          <w:numId w:val="26"/>
        </w:numPr>
        <w:rPr>
          <w:b/>
        </w:rPr>
      </w:pPr>
      <w:r w:rsidRPr="00EC2554">
        <w:t xml:space="preserve">В ПО </w:t>
      </w:r>
      <w:r w:rsidRPr="00EC2554">
        <w:rPr>
          <w:lang w:val="en-US"/>
        </w:rPr>
        <w:t>ArcGis</w:t>
      </w:r>
      <w:r w:rsidRPr="00EC2554">
        <w:t xml:space="preserve"> производится </w:t>
      </w:r>
      <w:r w:rsidRPr="00AD724C">
        <w:t>геокодирование (процесс, преобразующий описание местоположения (например, координаты, адрес или название места) в местоположение на поверхности Земли)  адресов согласно целевой сети УС и расчет полных скор-баллов</w:t>
      </w:r>
      <w:r w:rsidRPr="00EC2554">
        <w:t xml:space="preserve"> для каждого объекта</w:t>
      </w:r>
    </w:p>
    <w:p w:rsidR="00B978C4" w:rsidRPr="00EC2554" w:rsidRDefault="00B978C4" w:rsidP="00B978C4">
      <w:pPr>
        <w:numPr>
          <w:ilvl w:val="0"/>
          <w:numId w:val="26"/>
        </w:numPr>
        <w:rPr>
          <w:b/>
        </w:rPr>
      </w:pPr>
      <w:r w:rsidRPr="00EC2554">
        <w:t xml:space="preserve">Результаты сохраняются в базе данных формата </w:t>
      </w:r>
      <w:r w:rsidRPr="00EC2554">
        <w:rPr>
          <w:lang w:val="en-US"/>
        </w:rPr>
        <w:t>ArcGis</w:t>
      </w:r>
    </w:p>
    <w:p w:rsidR="00B978C4" w:rsidRPr="00EC2554" w:rsidRDefault="00B978C4" w:rsidP="0024382C">
      <w:pPr>
        <w:ind w:firstLine="708"/>
      </w:pPr>
      <w:r w:rsidRPr="00EC2554">
        <w:t>Количество УС для размещения в одном месте определяется из:</w:t>
      </w:r>
    </w:p>
    <w:p w:rsidR="00B978C4" w:rsidRPr="00EC2554" w:rsidRDefault="00B978C4" w:rsidP="00B978C4">
      <w:pPr>
        <w:numPr>
          <w:ilvl w:val="0"/>
          <w:numId w:val="27"/>
        </w:numPr>
      </w:pPr>
      <w:r w:rsidRPr="00EC2554">
        <w:t>Отношения ожидаемой операционной нагрузки к показателю нормальной нагрузки (5000 операций для банкомата и 2000 – для ИПТ), т.е. если мы рассматриваем объект для размещения банкомата и ожидаемая нагрузка в нем равна 10000, то целесообразным б</w:t>
      </w:r>
      <w:r w:rsidR="00F81DAF">
        <w:t>удет размещение двух банкоматов</w:t>
      </w:r>
    </w:p>
    <w:p w:rsidR="00B978C4" w:rsidRPr="00EC2554" w:rsidRDefault="00B978C4" w:rsidP="00B978C4">
      <w:pPr>
        <w:numPr>
          <w:ilvl w:val="0"/>
          <w:numId w:val="27"/>
        </w:numPr>
      </w:pPr>
      <w:r w:rsidRPr="00EC2554">
        <w:t>Максимального количества УС в данном месте, которое окупается по результатам расчетов модели окупаемости УС</w:t>
      </w:r>
    </w:p>
    <w:p w:rsidR="00DC2813" w:rsidRPr="00EC2554" w:rsidRDefault="00DC2813" w:rsidP="00DC2813"/>
    <w:p w:rsidR="00DC2813" w:rsidRPr="00EC2554" w:rsidRDefault="00DC2813" w:rsidP="00DC2813">
      <w:pPr>
        <w:rPr>
          <w:color w:val="2F5496"/>
        </w:rPr>
      </w:pPr>
    </w:p>
    <w:p w:rsidR="00B978C4" w:rsidRPr="00AD724C" w:rsidRDefault="00B978C4" w:rsidP="00AD724C">
      <w:pPr>
        <w:pStyle w:val="1"/>
        <w:ind w:firstLine="708"/>
        <w:rPr>
          <w:b w:val="0"/>
          <w:szCs w:val="28"/>
          <w:lang w:eastAsia="ru-RU"/>
        </w:rPr>
      </w:pPr>
      <w:r w:rsidRPr="00EC2554">
        <w:rPr>
          <w:rFonts w:cs="Times New Roman"/>
        </w:rPr>
        <w:br w:type="page"/>
      </w:r>
      <w:bookmarkStart w:id="7" w:name="_Toc383979043"/>
      <w:r w:rsidRPr="00AD724C">
        <w:rPr>
          <w:rFonts w:cs="Times New Roman"/>
          <w:b w:val="0"/>
        </w:rPr>
        <w:lastRenderedPageBreak/>
        <w:t>Пример алгоритма первичного анализа территории для открытия заведения быстрого питания</w:t>
      </w:r>
      <w:bookmarkEnd w:id="7"/>
      <w:r w:rsidR="00AD724C" w:rsidRPr="00AD724C">
        <w:rPr>
          <w:rFonts w:cs="Times New Roman"/>
          <w:b w:val="0"/>
        </w:rPr>
        <w:t xml:space="preserve">. </w:t>
      </w:r>
      <w:r w:rsidRPr="00AD724C">
        <w:rPr>
          <w:b w:val="0"/>
          <w:szCs w:val="28"/>
          <w:lang w:eastAsia="ru-RU"/>
        </w:rPr>
        <w:t>Допустим, заведение ориентировано на приготовление «еды на вынос» и для быстрой доставки еды потребителю. Задачей анализа будет выявление мест, наиболее предпочтительных для открытия подобного заведения.</w:t>
      </w:r>
    </w:p>
    <w:p w:rsidR="00B978C4" w:rsidRPr="00EC2554" w:rsidRDefault="00B978C4" w:rsidP="00B978C4">
      <w:pPr>
        <w:rPr>
          <w:szCs w:val="28"/>
          <w:lang w:eastAsia="ru-RU"/>
        </w:rPr>
      </w:pPr>
      <w:r w:rsidRPr="00EC2554">
        <w:rPr>
          <w:szCs w:val="28"/>
          <w:lang w:eastAsia="ru-RU"/>
        </w:rPr>
        <w:t>Пример алгоритма:</w:t>
      </w:r>
    </w:p>
    <w:p w:rsidR="00B978C4" w:rsidRPr="00EC2554" w:rsidRDefault="00B978C4" w:rsidP="00B978C4">
      <w:pPr>
        <w:numPr>
          <w:ilvl w:val="0"/>
          <w:numId w:val="23"/>
        </w:numPr>
        <w:rPr>
          <w:szCs w:val="28"/>
          <w:lang w:eastAsia="ru-RU"/>
        </w:rPr>
      </w:pPr>
      <w:r w:rsidRPr="00EC2554">
        <w:rPr>
          <w:szCs w:val="28"/>
          <w:lang w:eastAsia="ru-RU"/>
        </w:rPr>
        <w:t>Анализ зоны покрытия собственной сети и  сети конкурентов</w:t>
      </w:r>
    </w:p>
    <w:p w:rsidR="00B978C4" w:rsidRPr="00EC2554" w:rsidRDefault="00B978C4" w:rsidP="00B978C4">
      <w:pPr>
        <w:numPr>
          <w:ilvl w:val="0"/>
          <w:numId w:val="23"/>
        </w:numPr>
        <w:rPr>
          <w:szCs w:val="28"/>
          <w:lang w:eastAsia="ru-RU"/>
        </w:rPr>
      </w:pPr>
      <w:r w:rsidRPr="00EC2554">
        <w:rPr>
          <w:szCs w:val="28"/>
          <w:lang w:eastAsia="ru-RU"/>
        </w:rPr>
        <w:t>Поиск неохваченных территорий («белых пятен»)</w:t>
      </w:r>
    </w:p>
    <w:p w:rsidR="00B978C4" w:rsidRPr="00EC2554" w:rsidRDefault="00B978C4" w:rsidP="00B978C4">
      <w:pPr>
        <w:numPr>
          <w:ilvl w:val="0"/>
          <w:numId w:val="23"/>
        </w:numPr>
        <w:rPr>
          <w:szCs w:val="28"/>
          <w:lang w:eastAsia="ru-RU"/>
        </w:rPr>
      </w:pPr>
      <w:r w:rsidRPr="00EC2554">
        <w:rPr>
          <w:szCs w:val="28"/>
          <w:lang w:eastAsia="ru-RU"/>
        </w:rPr>
        <w:t>Анализ неохваченных территорий на наличие потенциальных клиентов. Для выполнения этого этапа необходимо знать портрет усредненного представителя целевой аудитории. Как правило, клиентами заведений быстрого питания являются активные люди, у которых по различным причинам не хватает времени на приготовление еды или даже на полноценный прием пищи. Больше всего таких людей в районах, характеризующихся наличием большого количества офисов, бизнес-центров, крупных организаций. Также студенты и банковские служащие являются потенциальными посетителями заведений фаст-фуда. Территории с наивысшей плотностью представителей целевой аудитории будут наиболее предпочтительны для открытия нового заведения.</w:t>
      </w:r>
    </w:p>
    <w:p w:rsidR="00B978C4" w:rsidRPr="00EC2554" w:rsidRDefault="00B978C4" w:rsidP="00B978C4">
      <w:pPr>
        <w:numPr>
          <w:ilvl w:val="0"/>
          <w:numId w:val="23"/>
        </w:numPr>
        <w:rPr>
          <w:szCs w:val="28"/>
          <w:lang w:eastAsia="ru-RU"/>
        </w:rPr>
      </w:pPr>
      <w:r w:rsidRPr="00EC2554">
        <w:rPr>
          <w:szCs w:val="28"/>
          <w:lang w:eastAsia="ru-RU"/>
        </w:rPr>
        <w:t>Отбор территорий согласно приведенным выше критериям. Как правило, такие территории будут характеризоваться высокой плотностью организаций и деловых центров, расположением нескольких вузов и филиалов банков.</w:t>
      </w:r>
    </w:p>
    <w:p w:rsidR="00B978C4" w:rsidRPr="00EC2554" w:rsidRDefault="00B978C4" w:rsidP="00B978C4">
      <w:pPr>
        <w:numPr>
          <w:ilvl w:val="0"/>
          <w:numId w:val="23"/>
        </w:numPr>
        <w:rPr>
          <w:szCs w:val="28"/>
          <w:lang w:eastAsia="ru-RU"/>
        </w:rPr>
      </w:pPr>
      <w:r w:rsidRPr="00EC2554">
        <w:rPr>
          <w:szCs w:val="28"/>
          <w:lang w:eastAsia="ru-RU"/>
        </w:rPr>
        <w:t>Подробный анализ выбранных территорий на наличие подходящих помещений для размещения заведения (стоимости аренды, общей площади и т.д.)</w:t>
      </w:r>
    </w:p>
    <w:p w:rsidR="00B978C4" w:rsidRPr="00EC2554" w:rsidRDefault="00B978C4" w:rsidP="00B978C4">
      <w:pPr>
        <w:numPr>
          <w:ilvl w:val="0"/>
          <w:numId w:val="23"/>
        </w:numPr>
        <w:rPr>
          <w:szCs w:val="28"/>
          <w:lang w:eastAsia="ru-RU"/>
        </w:rPr>
      </w:pPr>
      <w:r w:rsidRPr="00EC2554">
        <w:rPr>
          <w:szCs w:val="28"/>
          <w:lang w:eastAsia="ru-RU"/>
        </w:rPr>
        <w:lastRenderedPageBreak/>
        <w:t>Анализ инфраструктуры, окружающей выбранные помещения (транспортная доступность, пешеходная доступность</w:t>
      </w:r>
      <w:r w:rsidR="006D4261">
        <w:rPr>
          <w:szCs w:val="28"/>
          <w:lang w:eastAsia="ru-RU"/>
        </w:rPr>
        <w:t>)</w:t>
      </w:r>
    </w:p>
    <w:p w:rsidR="00B978C4" w:rsidRPr="00EC2554" w:rsidRDefault="00B978C4" w:rsidP="0024382C">
      <w:pPr>
        <w:ind w:firstLine="708"/>
        <w:rPr>
          <w:szCs w:val="28"/>
        </w:rPr>
      </w:pPr>
      <w:r w:rsidRPr="00EC2554">
        <w:rPr>
          <w:szCs w:val="28"/>
        </w:rPr>
        <w:t>Приведенный алгоритм с некоторыми изменениями может быть использован и при других управленческих задачах.</w:t>
      </w:r>
    </w:p>
    <w:p w:rsidR="00B978C4" w:rsidRPr="00AD724C" w:rsidRDefault="00AD724C" w:rsidP="00AD724C">
      <w:pPr>
        <w:pStyle w:val="1"/>
        <w:ind w:firstLine="708"/>
        <w:rPr>
          <w:b w:val="0"/>
          <w:szCs w:val="28"/>
        </w:rPr>
      </w:pPr>
      <w:bookmarkStart w:id="8" w:name="_Toc383979044"/>
      <w:r>
        <w:rPr>
          <w:rStyle w:val="watch-titlelong-titleyt-uix-expander-head"/>
          <w:rFonts w:cs="Times New Roman"/>
          <w:b w:val="0"/>
        </w:rPr>
        <w:t>Приведем о</w:t>
      </w:r>
      <w:r w:rsidR="00B978C4" w:rsidRPr="00AD724C">
        <w:rPr>
          <w:rStyle w:val="watch-titlelong-titleyt-uix-expander-head"/>
          <w:rFonts w:cs="Times New Roman"/>
          <w:b w:val="0"/>
        </w:rPr>
        <w:t>ценк</w:t>
      </w:r>
      <w:r>
        <w:rPr>
          <w:rStyle w:val="watch-titlelong-titleyt-uix-expander-head"/>
          <w:rFonts w:cs="Times New Roman"/>
          <w:b w:val="0"/>
        </w:rPr>
        <w:t>у</w:t>
      </w:r>
      <w:r w:rsidR="00B978C4" w:rsidRPr="00AD724C">
        <w:rPr>
          <w:rStyle w:val="watch-titlelong-titleyt-uix-expander-head"/>
          <w:rFonts w:cs="Times New Roman"/>
          <w:b w:val="0"/>
        </w:rPr>
        <w:t xml:space="preserve"> территории для открытия частной клиники</w:t>
      </w:r>
      <w:bookmarkEnd w:id="8"/>
      <w:r>
        <w:rPr>
          <w:rStyle w:val="watch-titlelong-titleyt-uix-expander-head"/>
          <w:rFonts w:cs="Times New Roman"/>
          <w:b w:val="0"/>
        </w:rPr>
        <w:t xml:space="preserve">. </w:t>
      </w:r>
      <w:r w:rsidR="00CD5862" w:rsidRPr="00AD724C">
        <w:rPr>
          <w:b w:val="0"/>
          <w:szCs w:val="28"/>
        </w:rPr>
        <w:t xml:space="preserve">Задачей является наиболее </w:t>
      </w:r>
      <w:r w:rsidR="00DF1489" w:rsidRPr="00AD724C">
        <w:rPr>
          <w:b w:val="0"/>
          <w:szCs w:val="28"/>
        </w:rPr>
        <w:t>выгодное</w:t>
      </w:r>
      <w:r w:rsidR="00CD5862" w:rsidRPr="00AD724C">
        <w:rPr>
          <w:b w:val="0"/>
          <w:szCs w:val="28"/>
        </w:rPr>
        <w:t xml:space="preserve"> размещени</w:t>
      </w:r>
      <w:r w:rsidR="00DF1489" w:rsidRPr="00AD724C">
        <w:rPr>
          <w:b w:val="0"/>
          <w:szCs w:val="28"/>
        </w:rPr>
        <w:t>е частной клиники и аптечного пункта при ней.</w:t>
      </w:r>
    </w:p>
    <w:p w:rsidR="00DF1489" w:rsidRPr="00EC2554" w:rsidRDefault="00DF1489" w:rsidP="00DF1489">
      <w:pPr>
        <w:numPr>
          <w:ilvl w:val="0"/>
          <w:numId w:val="32"/>
        </w:numPr>
        <w:rPr>
          <w:szCs w:val="28"/>
        </w:rPr>
      </w:pPr>
      <w:r w:rsidRPr="00EC2554">
        <w:rPr>
          <w:szCs w:val="28"/>
        </w:rPr>
        <w:t>Наиболее важным фактором является численность населения в радиусе 8-10 минутной (750-800 метров) пешей доступности</w:t>
      </w:r>
      <w:r w:rsidR="00711620" w:rsidRPr="00EC2554">
        <w:rPr>
          <w:szCs w:val="28"/>
        </w:rPr>
        <w:t>. При выборе района, в котором возможно размещение клиники, также следует учесть уровень доходов населения, т.к. люди с низким уровнем дохода в большинстве случаев отдадут предпочтение государственным больницам</w:t>
      </w:r>
    </w:p>
    <w:p w:rsidR="00DF1489" w:rsidRPr="00EC2554" w:rsidRDefault="00DF1489" w:rsidP="00DF1489">
      <w:pPr>
        <w:numPr>
          <w:ilvl w:val="0"/>
          <w:numId w:val="32"/>
        </w:numPr>
        <w:rPr>
          <w:szCs w:val="28"/>
        </w:rPr>
      </w:pPr>
      <w:r w:rsidRPr="00EC2554">
        <w:rPr>
          <w:szCs w:val="28"/>
        </w:rPr>
        <w:t>Немаловажным фактором является транспортная доступность территории. Определяется количеством остановок общественного транспорта, количеством маршрутов, проходящих по улице, среднесуто</w:t>
      </w:r>
      <w:r w:rsidR="00711620" w:rsidRPr="00EC2554">
        <w:rPr>
          <w:szCs w:val="28"/>
        </w:rPr>
        <w:t>чный автомобильный поток, наличие парковочных мест в непо</w:t>
      </w:r>
      <w:r w:rsidR="00391FAF" w:rsidRPr="00EC2554">
        <w:rPr>
          <w:szCs w:val="28"/>
        </w:rPr>
        <w:t>средственной близости от здания</w:t>
      </w:r>
    </w:p>
    <w:p w:rsidR="00391FAF" w:rsidRPr="00EC2554" w:rsidRDefault="00391FAF" w:rsidP="00391FAF">
      <w:pPr>
        <w:numPr>
          <w:ilvl w:val="0"/>
          <w:numId w:val="33"/>
        </w:numPr>
        <w:rPr>
          <w:szCs w:val="28"/>
        </w:rPr>
      </w:pPr>
      <w:r w:rsidRPr="00EC2554">
        <w:rPr>
          <w:szCs w:val="28"/>
        </w:rPr>
        <w:t>Также выбранный район следует проанализировать на наличие конкурирующих частных клиник, предоставляющих схожий перечень услуг, и государственных больниц. Также в зоне пятиминутной пешей доступности следует подсчитать количество конкурирующих аптек. Возможно, что открытие аптечного пункта при клинике будет нецелесообразно из-за слишком высокой конкуренции</w:t>
      </w:r>
    </w:p>
    <w:p w:rsidR="00711620" w:rsidRPr="00EC2554" w:rsidRDefault="00843AC3" w:rsidP="0024382C">
      <w:pPr>
        <w:ind w:firstLine="708"/>
        <w:rPr>
          <w:szCs w:val="28"/>
        </w:rPr>
      </w:pPr>
      <w:r w:rsidRPr="00EC2554">
        <w:rPr>
          <w:szCs w:val="28"/>
        </w:rPr>
        <w:t>Такой первичный анализ позволит составить предварительный список районов, привлекательных для открытия частной клиники.</w:t>
      </w:r>
      <w:r w:rsidRPr="00EC2554">
        <w:rPr>
          <w:szCs w:val="28"/>
        </w:rPr>
        <w:br w:type="page"/>
      </w:r>
    </w:p>
    <w:p w:rsidR="007D20AF" w:rsidRPr="00EC2554" w:rsidRDefault="00635EAE" w:rsidP="00761F97">
      <w:r w:rsidRPr="00EC2554">
        <w:t xml:space="preserve">     </w:t>
      </w:r>
      <w:r w:rsidR="0024382C">
        <w:tab/>
      </w:r>
      <w:r w:rsidR="00275A65" w:rsidRPr="00EC2554">
        <w:t>При проведении г</w:t>
      </w:r>
      <w:r w:rsidR="00B9591C" w:rsidRPr="00EC2554">
        <w:t>еомаркетингов</w:t>
      </w:r>
      <w:r w:rsidR="00275A65" w:rsidRPr="00EC2554">
        <w:t>ых</w:t>
      </w:r>
      <w:r w:rsidR="00B9591C" w:rsidRPr="00EC2554">
        <w:t xml:space="preserve"> исследован</w:t>
      </w:r>
      <w:r w:rsidR="00275A65" w:rsidRPr="00EC2554">
        <w:t>ий</w:t>
      </w:r>
      <w:r w:rsidR="00B9591C" w:rsidRPr="00EC2554">
        <w:t xml:space="preserve"> </w:t>
      </w:r>
      <w:r w:rsidR="00275A65" w:rsidRPr="00EC2554">
        <w:t>используются различные группы данных:</w:t>
      </w:r>
      <w:r w:rsidR="00157772" w:rsidRPr="00EC2554">
        <w:t xml:space="preserve"> </w:t>
      </w:r>
      <w:r w:rsidR="00275A65" w:rsidRPr="00EC2554">
        <w:t xml:space="preserve">экономических, демографических, </w:t>
      </w:r>
      <w:r w:rsidR="00B9591C" w:rsidRPr="00EC2554">
        <w:t>пространственно-временн</w:t>
      </w:r>
      <w:r w:rsidR="00275A65" w:rsidRPr="00EC2554">
        <w:t>ых</w:t>
      </w:r>
      <w:r w:rsidR="00157772" w:rsidRPr="00EC2554">
        <w:t xml:space="preserve">, данных, касающихся инфраструктуры </w:t>
      </w:r>
      <w:r w:rsidR="00275A65" w:rsidRPr="00EC2554">
        <w:t>города</w:t>
      </w:r>
      <w:r w:rsidR="00157772" w:rsidRPr="00EC2554">
        <w:t xml:space="preserve"> и т.д. Очевидно, что существует проблемы </w:t>
      </w:r>
      <w:r w:rsidR="007D20AF" w:rsidRPr="00EC2554">
        <w:t>стандартизации</w:t>
      </w:r>
      <w:r w:rsidR="00157772" w:rsidRPr="00EC2554">
        <w:t xml:space="preserve"> подобных массивов</w:t>
      </w:r>
      <w:r w:rsidR="007D20AF" w:rsidRPr="00EC2554">
        <w:t xml:space="preserve"> информации</w:t>
      </w:r>
      <w:r w:rsidR="00157772" w:rsidRPr="00EC2554">
        <w:t xml:space="preserve"> и доступности этой информации для коммерческих организаций, а не только государственных. </w:t>
      </w:r>
    </w:p>
    <w:p w:rsidR="008049B6" w:rsidRPr="00EC2554" w:rsidRDefault="00157772" w:rsidP="0024382C">
      <w:pPr>
        <w:ind w:firstLine="708"/>
      </w:pPr>
      <w:r w:rsidRPr="00EC2554">
        <w:t xml:space="preserve">Эти проблемы решены, к примеру, в США. Самые разнообразные данные приведены к единому стандарту и доступны к </w:t>
      </w:r>
      <w:r w:rsidR="007D20AF" w:rsidRPr="00EC2554">
        <w:t>использованию</w:t>
      </w:r>
      <w:r w:rsidRPr="00EC2554">
        <w:t xml:space="preserve"> к</w:t>
      </w:r>
      <w:r w:rsidR="007D20AF" w:rsidRPr="00EC2554">
        <w:t>ак</w:t>
      </w:r>
      <w:r w:rsidR="008049B6" w:rsidRPr="00EC2554">
        <w:t xml:space="preserve"> </w:t>
      </w:r>
      <w:r w:rsidRPr="00EC2554">
        <w:t>государством, так и различными коммерческими структурами</w:t>
      </w:r>
      <w:r w:rsidR="007D20AF" w:rsidRPr="00EC2554">
        <w:t>, при этом цены</w:t>
      </w:r>
      <w:r w:rsidR="008049B6" w:rsidRPr="00EC2554">
        <w:t xml:space="preserve"> </w:t>
      </w:r>
      <w:r w:rsidR="007D20AF" w:rsidRPr="00EC2554">
        <w:t>на данные довольно умеренны</w:t>
      </w:r>
      <w:r w:rsidR="005C7FB2" w:rsidRPr="00EC2554">
        <w:t xml:space="preserve"> </w:t>
      </w:r>
      <w:r w:rsidR="008049B6" w:rsidRPr="00EC2554">
        <w:t>[</w:t>
      </w:r>
      <w:r w:rsidR="00AD724C">
        <w:t>4</w:t>
      </w:r>
      <w:r w:rsidR="008049B6" w:rsidRPr="00EC2554">
        <w:t>]</w:t>
      </w:r>
      <w:r w:rsidR="00635EAE" w:rsidRPr="00EC2554">
        <w:t>.</w:t>
      </w:r>
      <w:r w:rsidR="00AD724C">
        <w:t xml:space="preserve"> </w:t>
      </w:r>
      <w:r w:rsidR="007D20AF" w:rsidRPr="00EC2554">
        <w:t xml:space="preserve">К сожалению, </w:t>
      </w:r>
      <w:r w:rsidR="00333515" w:rsidRPr="00EC2554">
        <w:t xml:space="preserve">на данный момент, </w:t>
      </w:r>
      <w:r w:rsidR="007D20AF" w:rsidRPr="00EC2554">
        <w:t>всего этого нельзя сказать о России.</w:t>
      </w:r>
    </w:p>
    <w:p w:rsidR="00761F97" w:rsidRPr="00EC2554" w:rsidRDefault="007D20AF" w:rsidP="0024382C">
      <w:pPr>
        <w:ind w:firstLine="708"/>
      </w:pPr>
      <w:r w:rsidRPr="00EC2554">
        <w:t xml:space="preserve">Безусловно, управляющие структуры не могут игнорировать мировые  тенденции, чему примером может послужить </w:t>
      </w:r>
      <w:r w:rsidR="00333515" w:rsidRPr="00EC2554">
        <w:t xml:space="preserve">договор о создании </w:t>
      </w:r>
      <w:r w:rsidR="00635EAE" w:rsidRPr="00EC2554">
        <w:t xml:space="preserve">региональных </w:t>
      </w:r>
      <w:r w:rsidR="00333515" w:rsidRPr="00EC2554">
        <w:t>геоинформационн</w:t>
      </w:r>
      <w:r w:rsidR="00635EAE" w:rsidRPr="00EC2554">
        <w:t>ых кластеров. В состав таких объединения  входят организации Роскосмоса по внедрению результатов космической деятельности, региональный оператор по внедрению геоинформационных технологий, организации, специализирующие на вопросах территориального планирования и градостроительного проектирования, а так же предприятия  внед</w:t>
      </w:r>
      <w:r w:rsidR="00787670">
        <w:t>р</w:t>
      </w:r>
      <w:r w:rsidR="00635EAE" w:rsidRPr="00EC2554">
        <w:t>яющие НИОКР в области создания средств вычислительной техники, автоматизированных систем и средств связи.</w:t>
      </w:r>
    </w:p>
    <w:p w:rsidR="00E76B0E" w:rsidRPr="00EC2554" w:rsidRDefault="00333515" w:rsidP="0024382C">
      <w:pPr>
        <w:ind w:firstLine="708"/>
      </w:pPr>
      <w:r w:rsidRPr="00EC2554">
        <w:t xml:space="preserve">Целью объединения становится создание «опорного центра развития региональной экономики»,  повышения </w:t>
      </w:r>
      <w:r w:rsidRPr="00AD724C">
        <w:t>конкурентоспособности</w:t>
      </w:r>
      <w:r w:rsidRPr="00EC2554">
        <w:rPr>
          <w:b/>
        </w:rPr>
        <w:t xml:space="preserve"> </w:t>
      </w:r>
      <w:r w:rsidRPr="00EC2554">
        <w:t xml:space="preserve">при помощи геоинформационных технологий. </w:t>
      </w:r>
      <w:r w:rsidR="00E76B0E" w:rsidRPr="00EC2554">
        <w:t>Широкое применение геоинформатика найдет в реальном секторе экономики, практической деятельности государственных и муниципальных органов</w:t>
      </w:r>
      <w:r w:rsidR="008049B6" w:rsidRPr="00EC2554">
        <w:t xml:space="preserve">. </w:t>
      </w:r>
      <w:r w:rsidR="008049B6" w:rsidRPr="00EC2554">
        <w:rPr>
          <w:lang w:val="en-US"/>
        </w:rPr>
        <w:t>C</w:t>
      </w:r>
      <w:r w:rsidR="006341A4" w:rsidRPr="00EC2554">
        <w:t xml:space="preserve">оглашение </w:t>
      </w:r>
      <w:r w:rsidR="00E76B0E" w:rsidRPr="00EC2554">
        <w:t>позволит увеличить объем и повысить конкурентоспособность</w:t>
      </w:r>
      <w:r w:rsidR="006341A4" w:rsidRPr="00EC2554">
        <w:t xml:space="preserve"> продукции, производимой участниками объединения.</w:t>
      </w:r>
    </w:p>
    <w:p w:rsidR="00DA2245" w:rsidRPr="00EC2554" w:rsidRDefault="00026605" w:rsidP="0024382C">
      <w:pPr>
        <w:ind w:firstLine="708"/>
      </w:pPr>
      <w:r w:rsidRPr="00EC2554">
        <w:lastRenderedPageBreak/>
        <w:t xml:space="preserve">Также </w:t>
      </w:r>
      <w:r w:rsidR="00D20CD8" w:rsidRPr="00EC2554">
        <w:t>в</w:t>
      </w:r>
      <w:r w:rsidRPr="00EC2554">
        <w:t xml:space="preserve"> целях реализации Основ государственной политики в области </w:t>
      </w:r>
      <w:r w:rsidRPr="0024382C">
        <w:t>использования результатов космической деятельности в интересах</w:t>
      </w:r>
      <w:r w:rsidRPr="00EC2554">
        <w:t xml:space="preserve"> модернизации экономики Российской Федерации и развития ее регионов на период до 2030 г. </w:t>
      </w:r>
      <w:r w:rsidR="00635EAE" w:rsidRPr="00EC2554">
        <w:t xml:space="preserve"> </w:t>
      </w:r>
      <w:r w:rsidR="00DA2245" w:rsidRPr="00EC2554">
        <w:t>В</w:t>
      </w:r>
      <w:r w:rsidR="00635EAE" w:rsidRPr="00EC2554">
        <w:t xml:space="preserve"> ряде регионов</w:t>
      </w:r>
      <w:r w:rsidRPr="00EC2554">
        <w:t xml:space="preserve"> разработаны проекты нормативно-правовых актов, определяющих ход формирования регионального сегмента ИПД</w:t>
      </w:r>
      <w:r w:rsidR="00635EAE" w:rsidRPr="00EC2554">
        <w:t xml:space="preserve">. </w:t>
      </w:r>
    </w:p>
    <w:p w:rsidR="00D20CD8" w:rsidRPr="00EC2554" w:rsidRDefault="005B1EAE" w:rsidP="0024382C">
      <w:pPr>
        <w:ind w:firstLine="708"/>
      </w:pPr>
      <w:r w:rsidRPr="00EC2554">
        <w:t xml:space="preserve">Таким образом, происходящие процессы можно интерпретировать как тенденцию </w:t>
      </w:r>
      <w:r w:rsidR="00D20CD8" w:rsidRPr="00EC2554">
        <w:t>масштабного внедрения геоинформационных технологий  в деятельност</w:t>
      </w:r>
      <w:r w:rsidR="00672D95" w:rsidRPr="00EC2554">
        <w:t>и</w:t>
      </w:r>
      <w:r w:rsidR="00D20CD8" w:rsidRPr="00EC2554">
        <w:t xml:space="preserve"> как государственных структур, так и коммерческих организаций, что в конечном итоге благотворно повлияет на состояние российской экономики.</w:t>
      </w:r>
    </w:p>
    <w:p w:rsidR="00C92073" w:rsidRPr="00EC2554" w:rsidRDefault="00C92073" w:rsidP="0024382C">
      <w:pPr>
        <w:pStyle w:val="1"/>
        <w:ind w:firstLine="708"/>
        <w:rPr>
          <w:rFonts w:cs="Times New Roman"/>
          <w:szCs w:val="28"/>
        </w:rPr>
      </w:pPr>
      <w:r w:rsidRPr="00EC2554">
        <w:rPr>
          <w:rFonts w:cs="Times New Roman"/>
        </w:rPr>
        <w:br w:type="page"/>
      </w:r>
      <w:bookmarkStart w:id="9" w:name="_Toc383979046"/>
      <w:r w:rsidR="0081538C" w:rsidRPr="00EC2554">
        <w:rPr>
          <w:rFonts w:cs="Times New Roman"/>
          <w:szCs w:val="28"/>
        </w:rPr>
        <w:lastRenderedPageBreak/>
        <w:t>Выводы</w:t>
      </w:r>
      <w:bookmarkEnd w:id="9"/>
      <w:r w:rsidR="0081538C" w:rsidRPr="00EC2554">
        <w:rPr>
          <w:rFonts w:cs="Times New Roman"/>
          <w:szCs w:val="28"/>
        </w:rPr>
        <w:t xml:space="preserve"> </w:t>
      </w:r>
    </w:p>
    <w:p w:rsidR="000F3EA7" w:rsidRPr="00EC2554" w:rsidRDefault="000F3EA7" w:rsidP="0024382C">
      <w:pPr>
        <w:spacing w:after="0"/>
        <w:ind w:firstLine="708"/>
        <w:rPr>
          <w:szCs w:val="28"/>
        </w:rPr>
      </w:pPr>
      <w:r w:rsidRPr="00EC2554">
        <w:rPr>
          <w:szCs w:val="28"/>
        </w:rPr>
        <w:t xml:space="preserve">В ходе геомаркетингового </w:t>
      </w:r>
      <w:r w:rsidR="00495125" w:rsidRPr="00EC2554">
        <w:rPr>
          <w:szCs w:val="28"/>
        </w:rPr>
        <w:t>анализа</w:t>
      </w:r>
      <w:r w:rsidRPr="00EC2554">
        <w:rPr>
          <w:szCs w:val="28"/>
        </w:rPr>
        <w:t xml:space="preserve"> используются системы управления базами данных, статистические информационные системы, геоинформационные системы.</w:t>
      </w:r>
    </w:p>
    <w:p w:rsidR="00495125" w:rsidRPr="00EC2554" w:rsidRDefault="00495125" w:rsidP="0024382C">
      <w:pPr>
        <w:spacing w:after="0"/>
        <w:ind w:firstLine="708"/>
        <w:rPr>
          <w:szCs w:val="28"/>
        </w:rPr>
      </w:pPr>
      <w:r w:rsidRPr="00EC2554">
        <w:rPr>
          <w:szCs w:val="28"/>
        </w:rPr>
        <w:t>Источниками информации  служат маркетинговые исследования, официальные статистические данные, экспертные методы оценки, другие открытые источники информации.</w:t>
      </w:r>
    </w:p>
    <w:p w:rsidR="000F3EA7" w:rsidRPr="00EC2554" w:rsidRDefault="000F3EA7" w:rsidP="0045093C">
      <w:pPr>
        <w:ind w:firstLine="708"/>
        <w:rPr>
          <w:szCs w:val="28"/>
        </w:rPr>
      </w:pPr>
      <w:r w:rsidRPr="00EC2554">
        <w:rPr>
          <w:szCs w:val="28"/>
        </w:rPr>
        <w:t>В любом клиеноориентированном сегменте рынка фактор географического месторасположения может оказаться решающим при прочих равных условиях.  Геоинформационные системы позволяют определить:</w:t>
      </w:r>
    </w:p>
    <w:p w:rsidR="000F3EA7" w:rsidRPr="00EC2554" w:rsidRDefault="000F3EA7" w:rsidP="00495125">
      <w:pPr>
        <w:numPr>
          <w:ilvl w:val="0"/>
          <w:numId w:val="33"/>
        </w:numPr>
        <w:rPr>
          <w:szCs w:val="28"/>
        </w:rPr>
      </w:pPr>
      <w:r w:rsidRPr="00EC2554">
        <w:rPr>
          <w:szCs w:val="28"/>
        </w:rPr>
        <w:t>привлекательность объекта с точки зрения клиента (удобство доступа)</w:t>
      </w:r>
    </w:p>
    <w:p w:rsidR="000F3EA7" w:rsidRPr="00EC2554" w:rsidRDefault="000F3EA7" w:rsidP="00495125">
      <w:pPr>
        <w:numPr>
          <w:ilvl w:val="0"/>
          <w:numId w:val="33"/>
        </w:numPr>
        <w:rPr>
          <w:szCs w:val="28"/>
          <w:lang w:eastAsia="ru-RU"/>
        </w:rPr>
      </w:pPr>
      <w:r w:rsidRPr="00EC2554">
        <w:rPr>
          <w:szCs w:val="28"/>
          <w:lang w:eastAsia="ru-RU"/>
        </w:rPr>
        <w:t xml:space="preserve">количество потенциальных </w:t>
      </w:r>
      <w:r w:rsidR="00495125" w:rsidRPr="00EC2554">
        <w:rPr>
          <w:szCs w:val="28"/>
          <w:lang w:eastAsia="ru-RU"/>
        </w:rPr>
        <w:t>клиентов</w:t>
      </w:r>
      <w:r w:rsidRPr="00EC2554">
        <w:rPr>
          <w:szCs w:val="28"/>
          <w:lang w:eastAsia="ru-RU"/>
        </w:rPr>
        <w:t xml:space="preserve"> на заданной территории</w:t>
      </w:r>
    </w:p>
    <w:p w:rsidR="000F3EA7" w:rsidRPr="00EC2554" w:rsidRDefault="000F3EA7" w:rsidP="00495125">
      <w:pPr>
        <w:numPr>
          <w:ilvl w:val="0"/>
          <w:numId w:val="33"/>
        </w:numPr>
        <w:spacing w:after="0"/>
        <w:rPr>
          <w:szCs w:val="28"/>
          <w:lang w:eastAsia="ru-RU"/>
        </w:rPr>
      </w:pPr>
      <w:r w:rsidRPr="00EC2554">
        <w:rPr>
          <w:szCs w:val="28"/>
          <w:lang w:eastAsia="ru-RU"/>
        </w:rPr>
        <w:t>экономический потенциал клиентов на заданной территории</w:t>
      </w:r>
    </w:p>
    <w:p w:rsidR="00495125" w:rsidRPr="00EC2554" w:rsidRDefault="000F3EA7" w:rsidP="00495125">
      <w:pPr>
        <w:numPr>
          <w:ilvl w:val="0"/>
          <w:numId w:val="33"/>
        </w:numPr>
        <w:spacing w:after="0"/>
        <w:rPr>
          <w:szCs w:val="28"/>
          <w:lang w:eastAsia="ru-RU"/>
        </w:rPr>
      </w:pPr>
      <w:r w:rsidRPr="00EC2554">
        <w:rPr>
          <w:szCs w:val="28"/>
          <w:lang w:eastAsia="ru-RU"/>
        </w:rPr>
        <w:t>степень экономического влияния нового объекта на</w:t>
      </w:r>
      <w:r w:rsidR="00CD692D">
        <w:rPr>
          <w:szCs w:val="28"/>
          <w:lang w:eastAsia="ru-RU"/>
        </w:rPr>
        <w:t xml:space="preserve"> объекты,</w:t>
      </w:r>
      <w:r w:rsidRPr="00EC2554">
        <w:rPr>
          <w:szCs w:val="28"/>
          <w:lang w:eastAsia="ru-RU"/>
        </w:rPr>
        <w:t xml:space="preserve"> уже существующие на заданной территори</w:t>
      </w:r>
      <w:r w:rsidR="00CD692D">
        <w:rPr>
          <w:szCs w:val="28"/>
          <w:lang w:eastAsia="ru-RU"/>
        </w:rPr>
        <w:t>и</w:t>
      </w:r>
    </w:p>
    <w:p w:rsidR="00495125" w:rsidRPr="00EC2554" w:rsidRDefault="000F3EA7" w:rsidP="0045093C">
      <w:pPr>
        <w:spacing w:after="0"/>
        <w:ind w:firstLine="708"/>
        <w:rPr>
          <w:bCs/>
          <w:szCs w:val="28"/>
          <w:shd w:val="clear" w:color="auto" w:fill="FFFFFF"/>
          <w:lang w:eastAsia="ru-RU"/>
        </w:rPr>
      </w:pPr>
      <w:r w:rsidRPr="00EC2554">
        <w:rPr>
          <w:szCs w:val="28"/>
          <w:lang w:eastAsia="ru-RU"/>
        </w:rPr>
        <w:t>Таким образом, геомаркетинг позволяет оценить степень влияния географических факторов на успешность бизнеса.</w:t>
      </w:r>
      <w:r w:rsidR="004B33FB" w:rsidRPr="00EC2554">
        <w:rPr>
          <w:szCs w:val="28"/>
          <w:lang w:eastAsia="ru-RU"/>
        </w:rPr>
        <w:t xml:space="preserve"> </w:t>
      </w:r>
      <w:r w:rsidRPr="00EC2554">
        <w:rPr>
          <w:bCs/>
          <w:szCs w:val="28"/>
          <w:shd w:val="clear" w:color="auto" w:fill="FFFFFF"/>
          <w:lang w:eastAsia="ru-RU"/>
        </w:rPr>
        <w:t>Среди отраслей и сегментов бизнеса</w:t>
      </w:r>
      <w:r w:rsidR="00495125" w:rsidRPr="00EC2554">
        <w:rPr>
          <w:bCs/>
          <w:szCs w:val="28"/>
          <w:shd w:val="clear" w:color="auto" w:fill="FFFFFF"/>
          <w:lang w:eastAsia="ru-RU"/>
        </w:rPr>
        <w:t>,</w:t>
      </w:r>
      <w:r w:rsidRPr="00EC2554">
        <w:rPr>
          <w:bCs/>
          <w:szCs w:val="28"/>
          <w:shd w:val="clear" w:color="auto" w:fill="FFFFFF"/>
          <w:lang w:eastAsia="ru-RU"/>
        </w:rPr>
        <w:t xml:space="preserve"> для которых применение</w:t>
      </w:r>
      <w:r w:rsidR="004B33FB" w:rsidRPr="00EC2554">
        <w:rPr>
          <w:bCs/>
          <w:szCs w:val="28"/>
          <w:shd w:val="clear" w:color="auto" w:fill="FFFFFF"/>
          <w:lang w:eastAsia="ru-RU"/>
        </w:rPr>
        <w:t xml:space="preserve"> </w:t>
      </w:r>
      <w:hyperlink r:id="rId17" w:history="1">
        <w:r w:rsidRPr="00EC2554">
          <w:rPr>
            <w:szCs w:val="28"/>
            <w:shd w:val="clear" w:color="auto" w:fill="FFFFFF"/>
            <w:lang w:eastAsia="ru-RU"/>
          </w:rPr>
          <w:t>геомаркетинга</w:t>
        </w:r>
      </w:hyperlink>
      <w:r w:rsidR="004B33FB" w:rsidRPr="00EC2554">
        <w:rPr>
          <w:bCs/>
          <w:szCs w:val="28"/>
          <w:shd w:val="clear" w:color="auto" w:fill="FFFFFF"/>
          <w:lang w:eastAsia="ru-RU"/>
        </w:rPr>
        <w:t xml:space="preserve"> </w:t>
      </w:r>
      <w:r w:rsidRPr="00EC2554">
        <w:rPr>
          <w:bCs/>
          <w:szCs w:val="28"/>
          <w:shd w:val="clear" w:color="auto" w:fill="FFFFFF"/>
          <w:lang w:eastAsia="ru-RU"/>
        </w:rPr>
        <w:t xml:space="preserve">приносит наиболее существенный результат, можно выделить: </w:t>
      </w:r>
    </w:p>
    <w:p w:rsidR="00BC4DDE" w:rsidRPr="00EC2554" w:rsidRDefault="00BC4DDE" w:rsidP="00BC4DDE">
      <w:pPr>
        <w:numPr>
          <w:ilvl w:val="0"/>
          <w:numId w:val="35"/>
        </w:numPr>
        <w:spacing w:after="0"/>
        <w:rPr>
          <w:bCs/>
          <w:szCs w:val="28"/>
          <w:shd w:val="clear" w:color="auto" w:fill="FFFFFF"/>
          <w:lang w:eastAsia="ru-RU"/>
        </w:rPr>
      </w:pPr>
      <w:r w:rsidRPr="00EC2554">
        <w:rPr>
          <w:bCs/>
          <w:szCs w:val="28"/>
          <w:shd w:val="clear" w:color="auto" w:fill="FFFFFF"/>
          <w:lang w:eastAsia="ru-RU"/>
        </w:rPr>
        <w:t xml:space="preserve">Различные сферы ритейла: банковский, аптечный, фитнес-ритейл </w:t>
      </w:r>
      <w:r>
        <w:rPr>
          <w:bCs/>
          <w:szCs w:val="28"/>
          <w:shd w:val="clear" w:color="auto" w:fill="FFFFFF"/>
          <w:lang w:eastAsia="ru-RU"/>
        </w:rPr>
        <w:t>и т.д.</w:t>
      </w:r>
    </w:p>
    <w:p w:rsidR="00BC4DDE" w:rsidRPr="00827790" w:rsidRDefault="00BC4DDE" w:rsidP="00BC4DDE">
      <w:pPr>
        <w:numPr>
          <w:ilvl w:val="0"/>
          <w:numId w:val="35"/>
        </w:numPr>
        <w:spacing w:after="0"/>
        <w:rPr>
          <w:b/>
          <w:bCs/>
          <w:szCs w:val="28"/>
          <w:shd w:val="clear" w:color="auto" w:fill="FFFFFF"/>
          <w:lang w:eastAsia="ru-RU"/>
        </w:rPr>
      </w:pPr>
      <w:r w:rsidRPr="00EC2554">
        <w:rPr>
          <w:bCs/>
          <w:szCs w:val="28"/>
          <w:shd w:val="clear" w:color="auto" w:fill="FFFFFF"/>
          <w:lang w:eastAsia="ru-RU"/>
        </w:rPr>
        <w:t xml:space="preserve">ТЦ, ТРЦ  </w:t>
      </w:r>
    </w:p>
    <w:p w:rsidR="00BC4DDE" w:rsidRPr="00827790" w:rsidRDefault="00BC4DDE" w:rsidP="00BC4DDE">
      <w:pPr>
        <w:numPr>
          <w:ilvl w:val="0"/>
          <w:numId w:val="35"/>
        </w:numPr>
        <w:spacing w:after="0"/>
        <w:rPr>
          <w:b/>
          <w:bCs/>
          <w:szCs w:val="28"/>
          <w:shd w:val="clear" w:color="auto" w:fill="FFFFFF"/>
          <w:lang w:eastAsia="ru-RU"/>
        </w:rPr>
      </w:pPr>
      <w:r w:rsidRPr="00EC2554">
        <w:rPr>
          <w:bCs/>
          <w:szCs w:val="28"/>
          <w:shd w:val="clear" w:color="auto" w:fill="FFFFFF"/>
          <w:lang w:eastAsia="ru-RU"/>
        </w:rPr>
        <w:t>центры детского развития</w:t>
      </w:r>
      <w:r>
        <w:rPr>
          <w:bCs/>
          <w:szCs w:val="28"/>
          <w:shd w:val="clear" w:color="auto" w:fill="FFFFFF"/>
          <w:lang w:eastAsia="ru-RU"/>
        </w:rPr>
        <w:t>, частные детские сады</w:t>
      </w:r>
      <w:r w:rsidRPr="00EC2554">
        <w:rPr>
          <w:bCs/>
          <w:szCs w:val="28"/>
          <w:shd w:val="clear" w:color="auto" w:fill="FFFFFF"/>
          <w:lang w:eastAsia="ru-RU"/>
        </w:rPr>
        <w:t xml:space="preserve"> (в т.ч. и предоставление услуг по присмотру за детьми)</w:t>
      </w:r>
    </w:p>
    <w:p w:rsidR="00BC4DDE" w:rsidRPr="00827790" w:rsidRDefault="00BC4DDE" w:rsidP="00BC4DDE">
      <w:pPr>
        <w:numPr>
          <w:ilvl w:val="0"/>
          <w:numId w:val="35"/>
        </w:numPr>
        <w:spacing w:after="0"/>
        <w:rPr>
          <w:b/>
          <w:bCs/>
          <w:szCs w:val="28"/>
          <w:shd w:val="clear" w:color="auto" w:fill="FFFFFF"/>
          <w:lang w:eastAsia="ru-RU"/>
        </w:rPr>
      </w:pPr>
      <w:r>
        <w:rPr>
          <w:bCs/>
          <w:szCs w:val="28"/>
          <w:shd w:val="clear" w:color="auto" w:fill="FFFFFF"/>
          <w:lang w:eastAsia="ru-RU"/>
        </w:rPr>
        <w:t>Транспортная сфера</w:t>
      </w:r>
    </w:p>
    <w:p w:rsidR="00BC4DDE" w:rsidRPr="00EC2554" w:rsidRDefault="00BC4DDE" w:rsidP="00BC4DDE">
      <w:pPr>
        <w:numPr>
          <w:ilvl w:val="0"/>
          <w:numId w:val="35"/>
        </w:numPr>
        <w:spacing w:after="0"/>
        <w:rPr>
          <w:b/>
          <w:bCs/>
          <w:szCs w:val="28"/>
          <w:shd w:val="clear" w:color="auto" w:fill="FFFFFF"/>
          <w:lang w:eastAsia="ru-RU"/>
        </w:rPr>
      </w:pPr>
      <w:r>
        <w:rPr>
          <w:bCs/>
          <w:szCs w:val="28"/>
          <w:shd w:val="clear" w:color="auto" w:fill="FFFFFF"/>
          <w:lang w:eastAsia="ru-RU"/>
        </w:rPr>
        <w:t>Строительство</w:t>
      </w:r>
    </w:p>
    <w:p w:rsidR="00BC4DDE" w:rsidRPr="00EC2554" w:rsidRDefault="00BC4DDE" w:rsidP="00BC4DDE">
      <w:pPr>
        <w:numPr>
          <w:ilvl w:val="0"/>
          <w:numId w:val="35"/>
        </w:numPr>
        <w:spacing w:after="0"/>
        <w:rPr>
          <w:b/>
          <w:bCs/>
          <w:szCs w:val="28"/>
          <w:shd w:val="clear" w:color="auto" w:fill="FFFFFF"/>
          <w:lang w:eastAsia="ru-RU"/>
        </w:rPr>
      </w:pPr>
      <w:r w:rsidRPr="00EC2554">
        <w:rPr>
          <w:bCs/>
          <w:szCs w:val="28"/>
          <w:shd w:val="clear" w:color="auto" w:fill="FFFFFF"/>
          <w:lang w:eastAsia="ru-RU"/>
        </w:rPr>
        <w:t>Индустрия общественного питания и гостиничного бизнеса</w:t>
      </w:r>
    </w:p>
    <w:p w:rsidR="000F3EA7" w:rsidRPr="00EC2554" w:rsidRDefault="000F3EA7" w:rsidP="0024382C">
      <w:pPr>
        <w:shd w:val="clear" w:color="auto" w:fill="FFFFFF"/>
        <w:spacing w:after="150"/>
        <w:ind w:firstLine="708"/>
        <w:rPr>
          <w:szCs w:val="28"/>
          <w:lang w:eastAsia="ru-RU"/>
        </w:rPr>
      </w:pPr>
      <w:r w:rsidRPr="00EC2554">
        <w:rPr>
          <w:szCs w:val="28"/>
          <w:lang w:eastAsia="ru-RU"/>
        </w:rPr>
        <w:lastRenderedPageBreak/>
        <w:t>Геоинформационные инструменты позволяют сократить затраты, оптимально распределить ресурсный потенциал, подготовить обоснование для принятия управленческих решений различного уровня.</w:t>
      </w:r>
    </w:p>
    <w:p w:rsidR="000F3EA7" w:rsidRPr="00EC2554" w:rsidRDefault="000F3EA7" w:rsidP="0024382C">
      <w:pPr>
        <w:shd w:val="clear" w:color="auto" w:fill="FFFFFF"/>
        <w:spacing w:after="150"/>
        <w:ind w:firstLine="708"/>
        <w:rPr>
          <w:szCs w:val="28"/>
          <w:lang w:eastAsia="ru-RU"/>
        </w:rPr>
      </w:pPr>
      <w:r w:rsidRPr="00EC2554">
        <w:rPr>
          <w:szCs w:val="28"/>
          <w:lang w:eastAsia="ru-RU"/>
        </w:rPr>
        <w:t>Геомаркет</w:t>
      </w:r>
      <w:r w:rsidR="00A477A3">
        <w:rPr>
          <w:szCs w:val="28"/>
          <w:lang w:eastAsia="ru-RU"/>
        </w:rPr>
        <w:t>и</w:t>
      </w:r>
      <w:r w:rsidRPr="00EC2554">
        <w:rPr>
          <w:szCs w:val="28"/>
          <w:lang w:eastAsia="ru-RU"/>
        </w:rPr>
        <w:t xml:space="preserve">нг в прикладном значении является технологией для проведения маркетинговых исследований для принятия управленческих решений. По </w:t>
      </w:r>
      <w:r w:rsidR="00495125" w:rsidRPr="00EC2554">
        <w:rPr>
          <w:szCs w:val="28"/>
          <w:lang w:eastAsia="ru-RU"/>
        </w:rPr>
        <w:t>сути,</w:t>
      </w:r>
      <w:r w:rsidRPr="00EC2554">
        <w:rPr>
          <w:szCs w:val="28"/>
          <w:lang w:eastAsia="ru-RU"/>
        </w:rPr>
        <w:t xml:space="preserve"> он представляет собой геоанализ различных объектов или явлений распределенных на выбранной территории. Исследования такого рода позволяют получить данные для конкурентного анализа, выбрать оптимальное расположение объекта, оценить возможное использование здания или земельного участка, разработать маркетинговую стратегию, провести рекламную компанию и многое другое.</w:t>
      </w:r>
    </w:p>
    <w:p w:rsidR="000F3EA7" w:rsidRPr="00EC2554" w:rsidRDefault="000F3EA7" w:rsidP="0024382C">
      <w:pPr>
        <w:shd w:val="clear" w:color="auto" w:fill="FFFFFF"/>
        <w:spacing w:after="150"/>
        <w:ind w:firstLine="708"/>
        <w:rPr>
          <w:szCs w:val="28"/>
          <w:lang w:eastAsia="ru-RU"/>
        </w:rPr>
      </w:pPr>
      <w:r w:rsidRPr="00AD724C">
        <w:rPr>
          <w:szCs w:val="28"/>
          <w:lang w:eastAsia="ru-RU"/>
        </w:rPr>
        <w:t>Главная задача</w:t>
      </w:r>
      <w:r w:rsidRPr="00EC2554">
        <w:rPr>
          <w:szCs w:val="28"/>
          <w:lang w:eastAsia="ru-RU"/>
        </w:rPr>
        <w:t xml:space="preserve"> геомаркетинга – поддержка принятия управленческих решений.  </w:t>
      </w:r>
    </w:p>
    <w:p w:rsidR="000F3EA7" w:rsidRPr="00EC2554" w:rsidRDefault="000F3EA7" w:rsidP="0024382C">
      <w:pPr>
        <w:shd w:val="clear" w:color="auto" w:fill="FFFFFF"/>
        <w:spacing w:after="150"/>
        <w:ind w:firstLine="708"/>
        <w:rPr>
          <w:szCs w:val="28"/>
          <w:lang w:eastAsia="ru-RU"/>
        </w:rPr>
      </w:pPr>
      <w:r w:rsidRPr="00EC2554">
        <w:rPr>
          <w:szCs w:val="28"/>
          <w:lang w:eastAsia="ru-RU"/>
        </w:rPr>
        <w:t>Системный подход, используемый в геоинформационных системах, основывается на имитационном и математическом моделировании, пространственном анализе, оценке внешней среды.</w:t>
      </w:r>
    </w:p>
    <w:p w:rsidR="000F3EA7" w:rsidRPr="00EC2554" w:rsidRDefault="000F3EA7" w:rsidP="0024382C">
      <w:pPr>
        <w:shd w:val="clear" w:color="auto" w:fill="FFFFFF"/>
        <w:spacing w:after="150"/>
        <w:ind w:firstLine="708"/>
        <w:rPr>
          <w:szCs w:val="28"/>
          <w:lang w:eastAsia="ru-RU"/>
        </w:rPr>
      </w:pPr>
      <w:r w:rsidRPr="00EC2554">
        <w:rPr>
          <w:szCs w:val="28"/>
          <w:lang w:eastAsia="ru-RU"/>
        </w:rPr>
        <w:t>Геоинформационные системы обеспечивают комплекс процедур по сбору, хранению и обработке информации во времени и пространстве.</w:t>
      </w:r>
    </w:p>
    <w:p w:rsidR="000F3EA7" w:rsidRPr="00EC2554" w:rsidRDefault="000F3EA7" w:rsidP="0024382C">
      <w:pPr>
        <w:shd w:val="clear" w:color="auto" w:fill="FFFFFF"/>
        <w:spacing w:after="150"/>
        <w:ind w:firstLine="708"/>
        <w:rPr>
          <w:szCs w:val="28"/>
          <w:lang w:eastAsia="ru-RU"/>
        </w:rPr>
      </w:pPr>
      <w:r w:rsidRPr="00EC2554">
        <w:rPr>
          <w:szCs w:val="28"/>
          <w:lang w:eastAsia="ru-RU"/>
        </w:rPr>
        <w:t>Результат геомаркетингового исследования может быть представлен в виде географической карты местности с привязкой полученных геомаркетинговых данных (количественный анализ конкурентной среды, демографический и социальный анализ среды, возможная потребительская емкость рынка относительно товара или услуги заказчика). Так же данные могут быть представлены в виде аналитического отчета о анализе деятельности отдельных объектов, о приоритетных торговых зонах и т.п.</w:t>
      </w:r>
    </w:p>
    <w:p w:rsidR="000F3EA7" w:rsidRPr="00EC2554" w:rsidRDefault="000F3EA7" w:rsidP="0024382C">
      <w:pPr>
        <w:shd w:val="clear" w:color="auto" w:fill="FFFFFF"/>
        <w:spacing w:after="150"/>
        <w:ind w:firstLine="708"/>
        <w:rPr>
          <w:szCs w:val="28"/>
          <w:lang w:eastAsia="ru-RU"/>
        </w:rPr>
      </w:pPr>
      <w:r w:rsidRPr="00EC2554">
        <w:rPr>
          <w:szCs w:val="28"/>
          <w:lang w:eastAsia="ru-RU"/>
        </w:rPr>
        <w:t xml:space="preserve">Геомаркетинговая карта может быть составлена с выделением наиболее эффективных точек расположения элементов сети, а также с расчетом их оптимального количества при заданном единичном потенциале. Таким образом, </w:t>
      </w:r>
      <w:r w:rsidRPr="00EC2554">
        <w:rPr>
          <w:szCs w:val="28"/>
          <w:lang w:eastAsia="ru-RU"/>
        </w:rPr>
        <w:lastRenderedPageBreak/>
        <w:t>при разработке эффективной стратегии развития сетевых структур с учетом конкурентной среды и емкости рынка результаты геомаркетинговых исследований являются основанием для размещения объектов.</w:t>
      </w:r>
    </w:p>
    <w:p w:rsidR="00F20010" w:rsidRPr="00CB0D65" w:rsidRDefault="00F20010" w:rsidP="00F20010">
      <w:pPr>
        <w:shd w:val="clear" w:color="auto" w:fill="FFFFFF"/>
        <w:spacing w:after="150"/>
        <w:ind w:firstLine="708"/>
        <w:rPr>
          <w:szCs w:val="28"/>
          <w:lang w:eastAsia="ru-RU"/>
        </w:rPr>
      </w:pPr>
      <w:r w:rsidRPr="00CB0D65">
        <w:rPr>
          <w:szCs w:val="28"/>
          <w:lang w:eastAsia="ru-RU"/>
        </w:rPr>
        <w:t xml:space="preserve">Так же перспективным  направлением  геомаркетинговых исследований является возможность использования данных в рекламных компаниях. Наружная реклама и рекламные рассылки, как географически привязанные  рекламные средства, </w:t>
      </w:r>
      <w:r>
        <w:rPr>
          <w:szCs w:val="28"/>
          <w:lang w:eastAsia="ru-RU"/>
        </w:rPr>
        <w:t xml:space="preserve"> будут наиболее эффективны при условии </w:t>
      </w:r>
      <w:r w:rsidRPr="00CB0D65">
        <w:rPr>
          <w:szCs w:val="28"/>
          <w:lang w:eastAsia="ru-RU"/>
        </w:rPr>
        <w:t>организ</w:t>
      </w:r>
      <w:r>
        <w:rPr>
          <w:szCs w:val="28"/>
          <w:lang w:eastAsia="ru-RU"/>
        </w:rPr>
        <w:t>ации</w:t>
      </w:r>
      <w:r w:rsidRPr="00CB0D65">
        <w:rPr>
          <w:szCs w:val="28"/>
          <w:lang w:eastAsia="ru-RU"/>
        </w:rPr>
        <w:t xml:space="preserve"> с учетом  максимального охвата целевой аудитории в зависимости о</w:t>
      </w:r>
      <w:r>
        <w:rPr>
          <w:szCs w:val="28"/>
          <w:lang w:eastAsia="ru-RU"/>
        </w:rPr>
        <w:t>т места проживания (или работы).</w:t>
      </w:r>
    </w:p>
    <w:p w:rsidR="0009068C" w:rsidRPr="00236B1D" w:rsidRDefault="0009068C" w:rsidP="0009068C">
      <w:pPr>
        <w:pStyle w:val="2"/>
        <w:rPr>
          <w:rFonts w:ascii="Times New Roman" w:hAnsi="Times New Roman"/>
        </w:rPr>
      </w:pPr>
      <w:r w:rsidRPr="00236B1D">
        <w:rPr>
          <w:rFonts w:ascii="Times New Roman" w:hAnsi="Times New Roman"/>
        </w:rPr>
        <w:t>Список использованных источников:</w:t>
      </w:r>
    </w:p>
    <w:p w:rsidR="00236B1D" w:rsidRDefault="00236B1D" w:rsidP="00236B1D">
      <w:pPr>
        <w:pStyle w:val="ac"/>
        <w:numPr>
          <w:ilvl w:val="0"/>
          <w:numId w:val="43"/>
        </w:numPr>
        <w:spacing w:line="360" w:lineRule="auto"/>
        <w:rPr>
          <w:rFonts w:ascii="Times New Roman" w:hAnsi="Times New Roman"/>
          <w:sz w:val="28"/>
          <w:szCs w:val="28"/>
        </w:rPr>
      </w:pPr>
      <w:r>
        <w:rPr>
          <w:rFonts w:ascii="Times New Roman" w:hAnsi="Times New Roman"/>
          <w:sz w:val="28"/>
          <w:szCs w:val="28"/>
        </w:rPr>
        <w:t xml:space="preserve">Киров И.К. Теоретические аспекты геомаркетинга // Журнал  </w:t>
      </w:r>
      <w:r w:rsidR="00D4141F">
        <w:rPr>
          <w:rFonts w:ascii="Times New Roman" w:hAnsi="Times New Roman"/>
          <w:sz w:val="28"/>
          <w:szCs w:val="28"/>
        </w:rPr>
        <w:t>«</w:t>
      </w:r>
      <w:r>
        <w:rPr>
          <w:rFonts w:ascii="Times New Roman" w:hAnsi="Times New Roman"/>
          <w:sz w:val="28"/>
          <w:szCs w:val="28"/>
        </w:rPr>
        <w:t>Маркетинг в России и за рубежом</w:t>
      </w:r>
      <w:r w:rsidR="00D4141F">
        <w:rPr>
          <w:rFonts w:ascii="Times New Roman" w:hAnsi="Times New Roman"/>
          <w:sz w:val="28"/>
          <w:szCs w:val="28"/>
        </w:rPr>
        <w:t>»</w:t>
      </w:r>
      <w:r>
        <w:rPr>
          <w:rFonts w:ascii="Times New Roman" w:hAnsi="Times New Roman"/>
          <w:sz w:val="28"/>
          <w:szCs w:val="28"/>
        </w:rPr>
        <w:t> №4 год – 2002</w:t>
      </w:r>
    </w:p>
    <w:p w:rsidR="00236B1D" w:rsidRDefault="00236B1D" w:rsidP="00236B1D">
      <w:pPr>
        <w:pStyle w:val="ac"/>
        <w:numPr>
          <w:ilvl w:val="0"/>
          <w:numId w:val="43"/>
        </w:numPr>
        <w:tabs>
          <w:tab w:val="left" w:pos="0"/>
        </w:tabs>
        <w:spacing w:line="360" w:lineRule="auto"/>
        <w:rPr>
          <w:rFonts w:ascii="Times New Roman" w:hAnsi="Times New Roman"/>
          <w:sz w:val="28"/>
          <w:szCs w:val="28"/>
        </w:rPr>
      </w:pPr>
      <w:r>
        <w:rPr>
          <w:rFonts w:ascii="Times New Roman" w:hAnsi="Times New Roman"/>
          <w:sz w:val="28"/>
          <w:szCs w:val="28"/>
        </w:rPr>
        <w:t xml:space="preserve">Бредюк К.Н. Геомаркетинг: география в маркетинге // Журнал </w:t>
      </w:r>
      <w:r w:rsidR="00D4141F">
        <w:rPr>
          <w:rFonts w:ascii="Times New Roman" w:hAnsi="Times New Roman"/>
          <w:sz w:val="28"/>
          <w:szCs w:val="28"/>
        </w:rPr>
        <w:t>«</w:t>
      </w:r>
      <w:r>
        <w:rPr>
          <w:rFonts w:ascii="Times New Roman" w:hAnsi="Times New Roman"/>
          <w:sz w:val="28"/>
          <w:szCs w:val="28"/>
        </w:rPr>
        <w:t>ArcReview</w:t>
      </w:r>
      <w:r w:rsidR="00D4141F">
        <w:rPr>
          <w:rFonts w:ascii="Times New Roman" w:hAnsi="Times New Roman"/>
          <w:sz w:val="28"/>
          <w:szCs w:val="28"/>
        </w:rPr>
        <w:t>»</w:t>
      </w:r>
      <w:r>
        <w:rPr>
          <w:rFonts w:ascii="Times New Roman" w:hAnsi="Times New Roman"/>
          <w:sz w:val="28"/>
          <w:szCs w:val="28"/>
        </w:rPr>
        <w:t xml:space="preserve"> №4 (51) - 2009 </w:t>
      </w:r>
    </w:p>
    <w:p w:rsidR="00236B1D" w:rsidRDefault="00236B1D" w:rsidP="00236B1D">
      <w:pPr>
        <w:pStyle w:val="ac"/>
        <w:numPr>
          <w:ilvl w:val="0"/>
          <w:numId w:val="43"/>
        </w:numPr>
        <w:tabs>
          <w:tab w:val="left" w:pos="0"/>
        </w:tabs>
        <w:spacing w:line="360" w:lineRule="auto"/>
        <w:rPr>
          <w:rFonts w:ascii="Times New Roman" w:hAnsi="Times New Roman"/>
          <w:sz w:val="28"/>
          <w:szCs w:val="28"/>
        </w:rPr>
      </w:pPr>
      <w:r>
        <w:rPr>
          <w:rFonts w:ascii="Times New Roman" w:hAnsi="Times New Roman"/>
          <w:sz w:val="28"/>
          <w:szCs w:val="28"/>
        </w:rPr>
        <w:t xml:space="preserve">Сообщество менеджеров e-xecutive [Электронный ресурс] // </w:t>
      </w:r>
      <w:r w:rsidRPr="00236B1D">
        <w:rPr>
          <w:rFonts w:ascii="Times New Roman" w:hAnsi="Times New Roman"/>
          <w:sz w:val="28"/>
          <w:szCs w:val="28"/>
        </w:rPr>
        <w:t>http://www.executive.ru/marketing/marketing/1857639/</w:t>
      </w:r>
      <w:r>
        <w:rPr>
          <w:rFonts w:ascii="Times New Roman" w:hAnsi="Times New Roman"/>
          <w:sz w:val="28"/>
          <w:szCs w:val="28"/>
        </w:rPr>
        <w:t xml:space="preserve"> </w:t>
      </w:r>
    </w:p>
    <w:p w:rsidR="00236B1D" w:rsidRDefault="00236B1D" w:rsidP="00236B1D">
      <w:pPr>
        <w:pStyle w:val="ac"/>
        <w:numPr>
          <w:ilvl w:val="0"/>
          <w:numId w:val="43"/>
        </w:numPr>
        <w:spacing w:line="360" w:lineRule="auto"/>
        <w:rPr>
          <w:rFonts w:ascii="Times New Roman" w:hAnsi="Times New Roman"/>
          <w:sz w:val="28"/>
          <w:szCs w:val="28"/>
        </w:rPr>
      </w:pPr>
      <w:r>
        <w:rPr>
          <w:rFonts w:ascii="Times New Roman" w:hAnsi="Times New Roman"/>
          <w:sz w:val="28"/>
          <w:szCs w:val="28"/>
        </w:rPr>
        <w:t xml:space="preserve">Геоинформационный портал ГИС-Ассоциации [Электронный ресурс]  // http://gisa.ru/ipd_kirov.html </w:t>
      </w:r>
    </w:p>
    <w:p w:rsidR="00236B1D" w:rsidRDefault="00236B1D" w:rsidP="00236B1D">
      <w:pPr>
        <w:pStyle w:val="ac"/>
        <w:numPr>
          <w:ilvl w:val="0"/>
          <w:numId w:val="43"/>
        </w:numPr>
        <w:spacing w:line="360" w:lineRule="auto"/>
        <w:rPr>
          <w:rFonts w:ascii="Times New Roman" w:hAnsi="Times New Roman"/>
          <w:sz w:val="28"/>
          <w:szCs w:val="28"/>
        </w:rPr>
      </w:pPr>
      <w:r>
        <w:rPr>
          <w:rFonts w:ascii="Times New Roman" w:hAnsi="Times New Roman"/>
          <w:sz w:val="28"/>
          <w:szCs w:val="28"/>
        </w:rPr>
        <w:t>Геоинформационные системы для бизнеса и общества [Электронный ресурс] // http://dataplus.ru/news/arcreview/detail.php?ID=1728&amp;SECTION_ID=46</w:t>
      </w:r>
    </w:p>
    <w:p w:rsidR="0009068C" w:rsidRPr="00F129FB" w:rsidRDefault="0009068C" w:rsidP="0009068C">
      <w:pPr>
        <w:pStyle w:val="ac"/>
        <w:spacing w:after="0" w:line="360" w:lineRule="auto"/>
        <w:ind w:left="283"/>
        <w:rPr>
          <w:rFonts w:ascii="Times New Roman" w:hAnsi="Times New Roman"/>
          <w:sz w:val="28"/>
          <w:szCs w:val="28"/>
        </w:rPr>
      </w:pPr>
    </w:p>
    <w:p w:rsidR="000F3EA7" w:rsidRPr="008A6D10" w:rsidRDefault="005D3169" w:rsidP="00715E5F">
      <w:pPr>
        <w:pStyle w:val="2"/>
        <w:spacing w:before="0" w:beforeAutospacing="0" w:after="0" w:afterAutospacing="0" w:line="360" w:lineRule="auto"/>
        <w:rPr>
          <w:rFonts w:ascii="Times New Roman" w:hAnsi="Times New Roman"/>
        </w:rPr>
      </w:pPr>
      <w:bookmarkStart w:id="10" w:name="_Toc383979047"/>
      <w:r w:rsidRPr="008A6D10">
        <w:rPr>
          <w:rFonts w:ascii="Times New Roman" w:hAnsi="Times New Roman"/>
        </w:rPr>
        <w:t>Список публикаций по теме научной работы</w:t>
      </w:r>
      <w:bookmarkEnd w:id="10"/>
    </w:p>
    <w:p w:rsidR="006A46BD" w:rsidRDefault="004D49A3" w:rsidP="004D49A3">
      <w:pPr>
        <w:pStyle w:val="ac"/>
        <w:numPr>
          <w:ilvl w:val="0"/>
          <w:numId w:val="37"/>
        </w:numPr>
        <w:tabs>
          <w:tab w:val="left" w:pos="0"/>
        </w:tabs>
        <w:spacing w:line="360" w:lineRule="auto"/>
        <w:jc w:val="both"/>
        <w:rPr>
          <w:rFonts w:ascii="Times New Roman" w:hAnsi="Times New Roman"/>
          <w:sz w:val="28"/>
          <w:szCs w:val="28"/>
        </w:rPr>
      </w:pPr>
      <w:r w:rsidRPr="00EC2554">
        <w:rPr>
          <w:rFonts w:ascii="Times New Roman" w:hAnsi="Times New Roman"/>
          <w:sz w:val="28"/>
          <w:szCs w:val="28"/>
        </w:rPr>
        <w:t xml:space="preserve">Ю.В. Жариков. Перспективы применения геомаркетинга как средства повышения </w:t>
      </w:r>
      <w:r w:rsidR="006B0904" w:rsidRPr="00EC2554">
        <w:rPr>
          <w:rFonts w:ascii="Times New Roman" w:hAnsi="Times New Roman"/>
          <w:sz w:val="28"/>
          <w:szCs w:val="28"/>
        </w:rPr>
        <w:t>конкурентоспособности</w:t>
      </w:r>
      <w:r w:rsidRPr="00EC2554">
        <w:rPr>
          <w:rFonts w:ascii="Times New Roman" w:hAnsi="Times New Roman"/>
          <w:sz w:val="28"/>
          <w:szCs w:val="28"/>
        </w:rPr>
        <w:t>.  // Современные научные исследования и инновации. – Март, 2014</w:t>
      </w:r>
    </w:p>
    <w:sectPr w:rsidR="006A46BD" w:rsidSect="001A511A">
      <w:headerReference w:type="default" r:id="rId18"/>
      <w:footerReference w:type="default" r:id="rId19"/>
      <w:pgSz w:w="11906" w:h="16838"/>
      <w:pgMar w:top="851" w:right="851" w:bottom="851"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E8" w:rsidRDefault="002E10E8" w:rsidP="00362122">
      <w:pPr>
        <w:spacing w:after="0" w:line="240" w:lineRule="auto"/>
      </w:pPr>
      <w:r>
        <w:separator/>
      </w:r>
    </w:p>
  </w:endnote>
  <w:endnote w:type="continuationSeparator" w:id="0">
    <w:p w:rsidR="002E10E8" w:rsidRDefault="002E10E8" w:rsidP="0036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C8" w:rsidRDefault="009E49C8">
    <w:pPr>
      <w:pStyle w:val="a7"/>
      <w:jc w:val="center"/>
    </w:pPr>
    <w:r>
      <w:fldChar w:fldCharType="begin"/>
    </w:r>
    <w:r>
      <w:instrText>PAGE   \* MERGEFORMAT</w:instrText>
    </w:r>
    <w:r>
      <w:fldChar w:fldCharType="separate"/>
    </w:r>
    <w:r w:rsidR="005F6A33">
      <w:rPr>
        <w:noProof/>
      </w:rPr>
      <w:t>22</w:t>
    </w:r>
    <w:r>
      <w:fldChar w:fldCharType="end"/>
    </w:r>
  </w:p>
  <w:p w:rsidR="009E49C8" w:rsidRDefault="009E49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E8" w:rsidRDefault="002E10E8" w:rsidP="00362122">
      <w:pPr>
        <w:spacing w:after="0" w:line="240" w:lineRule="auto"/>
      </w:pPr>
      <w:r>
        <w:separator/>
      </w:r>
    </w:p>
  </w:footnote>
  <w:footnote w:type="continuationSeparator" w:id="0">
    <w:p w:rsidR="002E10E8" w:rsidRDefault="002E10E8" w:rsidP="00362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9A" w:rsidRDefault="00A8759A">
    <w:pPr>
      <w:pStyle w:val="a5"/>
      <w:jc w:val="center"/>
    </w:pPr>
  </w:p>
  <w:p w:rsidR="00B9591C" w:rsidRDefault="00B959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8AA60A"/>
    <w:lvl w:ilvl="0">
      <w:start w:val="1"/>
      <w:numFmt w:val="decimal"/>
      <w:lvlText w:val="%1."/>
      <w:lvlJc w:val="left"/>
      <w:pPr>
        <w:tabs>
          <w:tab w:val="num" w:pos="1492"/>
        </w:tabs>
        <w:ind w:left="1492" w:hanging="360"/>
      </w:pPr>
    </w:lvl>
  </w:abstractNum>
  <w:abstractNum w:abstractNumId="1">
    <w:nsid w:val="FFFFFF7D"/>
    <w:multiLevelType w:val="singleLevel"/>
    <w:tmpl w:val="35DA72DC"/>
    <w:lvl w:ilvl="0">
      <w:start w:val="1"/>
      <w:numFmt w:val="decimal"/>
      <w:lvlText w:val="%1."/>
      <w:lvlJc w:val="left"/>
      <w:pPr>
        <w:tabs>
          <w:tab w:val="num" w:pos="1209"/>
        </w:tabs>
        <w:ind w:left="1209" w:hanging="360"/>
      </w:pPr>
    </w:lvl>
  </w:abstractNum>
  <w:abstractNum w:abstractNumId="2">
    <w:nsid w:val="FFFFFF7E"/>
    <w:multiLevelType w:val="singleLevel"/>
    <w:tmpl w:val="8D3C9980"/>
    <w:lvl w:ilvl="0">
      <w:start w:val="1"/>
      <w:numFmt w:val="decimal"/>
      <w:lvlText w:val="%1."/>
      <w:lvlJc w:val="left"/>
      <w:pPr>
        <w:tabs>
          <w:tab w:val="num" w:pos="926"/>
        </w:tabs>
        <w:ind w:left="926" w:hanging="360"/>
      </w:pPr>
    </w:lvl>
  </w:abstractNum>
  <w:abstractNum w:abstractNumId="3">
    <w:nsid w:val="FFFFFF7F"/>
    <w:multiLevelType w:val="singleLevel"/>
    <w:tmpl w:val="1F0EDC7E"/>
    <w:lvl w:ilvl="0">
      <w:start w:val="1"/>
      <w:numFmt w:val="decimal"/>
      <w:lvlText w:val="%1."/>
      <w:lvlJc w:val="left"/>
      <w:pPr>
        <w:tabs>
          <w:tab w:val="num" w:pos="643"/>
        </w:tabs>
        <w:ind w:left="643" w:hanging="360"/>
      </w:pPr>
    </w:lvl>
  </w:abstractNum>
  <w:abstractNum w:abstractNumId="4">
    <w:nsid w:val="FFFFFF80"/>
    <w:multiLevelType w:val="singleLevel"/>
    <w:tmpl w:val="65B405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E435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24BE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EE8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1A9532"/>
    <w:lvl w:ilvl="0">
      <w:start w:val="1"/>
      <w:numFmt w:val="decimal"/>
      <w:lvlText w:val="%1."/>
      <w:lvlJc w:val="left"/>
      <w:pPr>
        <w:tabs>
          <w:tab w:val="num" w:pos="360"/>
        </w:tabs>
        <w:ind w:left="360" w:hanging="360"/>
      </w:pPr>
    </w:lvl>
  </w:abstractNum>
  <w:abstractNum w:abstractNumId="9">
    <w:nsid w:val="FFFFFF89"/>
    <w:multiLevelType w:val="singleLevel"/>
    <w:tmpl w:val="0AE2F244"/>
    <w:lvl w:ilvl="0">
      <w:start w:val="1"/>
      <w:numFmt w:val="bullet"/>
      <w:lvlText w:val=""/>
      <w:lvlJc w:val="left"/>
      <w:pPr>
        <w:tabs>
          <w:tab w:val="num" w:pos="360"/>
        </w:tabs>
        <w:ind w:left="360" w:hanging="360"/>
      </w:pPr>
      <w:rPr>
        <w:rFonts w:ascii="Symbol" w:hAnsi="Symbol" w:hint="default"/>
      </w:rPr>
    </w:lvl>
  </w:abstractNum>
  <w:abstractNum w:abstractNumId="10">
    <w:nsid w:val="00131091"/>
    <w:multiLevelType w:val="multilevel"/>
    <w:tmpl w:val="5AD06A9C"/>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1C006C"/>
    <w:multiLevelType w:val="multilevel"/>
    <w:tmpl w:val="C504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BB363B"/>
    <w:multiLevelType w:val="hybridMultilevel"/>
    <w:tmpl w:val="6ABC0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9C3BD4"/>
    <w:multiLevelType w:val="hybridMultilevel"/>
    <w:tmpl w:val="07E2ED20"/>
    <w:lvl w:ilvl="0" w:tplc="427C190E">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54B1881"/>
    <w:multiLevelType w:val="hybridMultilevel"/>
    <w:tmpl w:val="B6BA8BF6"/>
    <w:lvl w:ilvl="0" w:tplc="D3CAAD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DD41679"/>
    <w:multiLevelType w:val="hybridMultilevel"/>
    <w:tmpl w:val="6AFA8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051632"/>
    <w:multiLevelType w:val="hybridMultilevel"/>
    <w:tmpl w:val="C13A8100"/>
    <w:lvl w:ilvl="0" w:tplc="427C190E">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03A08B4"/>
    <w:multiLevelType w:val="hybridMultilevel"/>
    <w:tmpl w:val="48821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23808"/>
    <w:multiLevelType w:val="hybridMultilevel"/>
    <w:tmpl w:val="9342B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77659A"/>
    <w:multiLevelType w:val="hybridMultilevel"/>
    <w:tmpl w:val="0FF8E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D67537"/>
    <w:multiLevelType w:val="hybridMultilevel"/>
    <w:tmpl w:val="18E2E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7C6A66"/>
    <w:multiLevelType w:val="hybridMultilevel"/>
    <w:tmpl w:val="1E1EE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067533"/>
    <w:multiLevelType w:val="hybridMultilevel"/>
    <w:tmpl w:val="23FE50F4"/>
    <w:lvl w:ilvl="0" w:tplc="4E78C4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B242493"/>
    <w:multiLevelType w:val="hybridMultilevel"/>
    <w:tmpl w:val="A0684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297C8C"/>
    <w:multiLevelType w:val="multilevel"/>
    <w:tmpl w:val="A470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A20549"/>
    <w:multiLevelType w:val="hybridMultilevel"/>
    <w:tmpl w:val="D3E2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4C6198"/>
    <w:multiLevelType w:val="hybridMultilevel"/>
    <w:tmpl w:val="2A4278EC"/>
    <w:lvl w:ilvl="0" w:tplc="60564A70">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C632595"/>
    <w:multiLevelType w:val="hybridMultilevel"/>
    <w:tmpl w:val="FBD01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A635CA"/>
    <w:multiLevelType w:val="hybridMultilevel"/>
    <w:tmpl w:val="A4C80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846F65"/>
    <w:multiLevelType w:val="hybridMultilevel"/>
    <w:tmpl w:val="7512B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CF18F8"/>
    <w:multiLevelType w:val="hybridMultilevel"/>
    <w:tmpl w:val="49E66E84"/>
    <w:lvl w:ilvl="0" w:tplc="6026264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470A98"/>
    <w:multiLevelType w:val="hybridMultilevel"/>
    <w:tmpl w:val="345E47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8080115"/>
    <w:multiLevelType w:val="hybridMultilevel"/>
    <w:tmpl w:val="4C642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407FDD"/>
    <w:multiLevelType w:val="hybridMultilevel"/>
    <w:tmpl w:val="A4304E64"/>
    <w:lvl w:ilvl="0" w:tplc="AA82DFF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F237CF0"/>
    <w:multiLevelType w:val="multilevel"/>
    <w:tmpl w:val="5AD06A9C"/>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C212DE"/>
    <w:multiLevelType w:val="hybridMultilevel"/>
    <w:tmpl w:val="001EB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5E3886"/>
    <w:multiLevelType w:val="hybridMultilevel"/>
    <w:tmpl w:val="64C6824E"/>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6B6B44CC"/>
    <w:multiLevelType w:val="hybridMultilevel"/>
    <w:tmpl w:val="F962C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7E53AE"/>
    <w:multiLevelType w:val="hybridMultilevel"/>
    <w:tmpl w:val="23FE50F4"/>
    <w:lvl w:ilvl="0" w:tplc="4E78C4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D536E4"/>
    <w:multiLevelType w:val="multilevel"/>
    <w:tmpl w:val="5AD06A9C"/>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7D7BF6"/>
    <w:multiLevelType w:val="hybridMultilevel"/>
    <w:tmpl w:val="C89EC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A324DA"/>
    <w:multiLevelType w:val="hybridMultilevel"/>
    <w:tmpl w:val="EF646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E03A7D"/>
    <w:multiLevelType w:val="multilevel"/>
    <w:tmpl w:val="13E0B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32"/>
  </w:num>
  <w:num w:numId="4">
    <w:abstractNumId w:val="26"/>
  </w:num>
  <w:num w:numId="5">
    <w:abstractNumId w:val="33"/>
  </w:num>
  <w:num w:numId="6">
    <w:abstractNumId w:val="16"/>
  </w:num>
  <w:num w:numId="7">
    <w:abstractNumId w:val="13"/>
  </w:num>
  <w:num w:numId="8">
    <w:abstractNumId w:val="23"/>
  </w:num>
  <w:num w:numId="9">
    <w:abstractNumId w:val="42"/>
  </w:num>
  <w:num w:numId="10">
    <w:abstractNumId w:val="35"/>
  </w:num>
  <w:num w:numId="11">
    <w:abstractNumId w:val="3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30"/>
  </w:num>
  <w:num w:numId="24">
    <w:abstractNumId w:val="41"/>
  </w:num>
  <w:num w:numId="25">
    <w:abstractNumId w:val="20"/>
  </w:num>
  <w:num w:numId="26">
    <w:abstractNumId w:val="21"/>
  </w:num>
  <w:num w:numId="27">
    <w:abstractNumId w:val="25"/>
  </w:num>
  <w:num w:numId="28">
    <w:abstractNumId w:val="18"/>
  </w:num>
  <w:num w:numId="29">
    <w:abstractNumId w:val="40"/>
  </w:num>
  <w:num w:numId="30">
    <w:abstractNumId w:val="27"/>
  </w:num>
  <w:num w:numId="31">
    <w:abstractNumId w:val="37"/>
  </w:num>
  <w:num w:numId="32">
    <w:abstractNumId w:val="28"/>
  </w:num>
  <w:num w:numId="33">
    <w:abstractNumId w:val="15"/>
  </w:num>
  <w:num w:numId="34">
    <w:abstractNumId w:val="10"/>
  </w:num>
  <w:num w:numId="35">
    <w:abstractNumId w:val="29"/>
  </w:num>
  <w:num w:numId="36">
    <w:abstractNumId w:val="14"/>
  </w:num>
  <w:num w:numId="37">
    <w:abstractNumId w:val="22"/>
  </w:num>
  <w:num w:numId="38">
    <w:abstractNumId w:val="39"/>
  </w:num>
  <w:num w:numId="39">
    <w:abstractNumId w:val="31"/>
  </w:num>
  <w:num w:numId="40">
    <w:abstractNumId w:val="12"/>
  </w:num>
  <w:num w:numId="41">
    <w:abstractNumId w:val="38"/>
  </w:num>
  <w:num w:numId="42">
    <w:abstractNumId w:val="19"/>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4A"/>
    <w:rsid w:val="000018D7"/>
    <w:rsid w:val="000111FF"/>
    <w:rsid w:val="000232C2"/>
    <w:rsid w:val="00026605"/>
    <w:rsid w:val="00040D98"/>
    <w:rsid w:val="00041043"/>
    <w:rsid w:val="00044E37"/>
    <w:rsid w:val="0005178E"/>
    <w:rsid w:val="00083021"/>
    <w:rsid w:val="0009068C"/>
    <w:rsid w:val="000B65C4"/>
    <w:rsid w:val="000C7B4B"/>
    <w:rsid w:val="000D730F"/>
    <w:rsid w:val="000E6119"/>
    <w:rsid w:val="000F3EA7"/>
    <w:rsid w:val="00107C9F"/>
    <w:rsid w:val="00116109"/>
    <w:rsid w:val="0011702F"/>
    <w:rsid w:val="001203EE"/>
    <w:rsid w:val="0013264D"/>
    <w:rsid w:val="00133786"/>
    <w:rsid w:val="001401E7"/>
    <w:rsid w:val="001403EE"/>
    <w:rsid w:val="00151D9A"/>
    <w:rsid w:val="001548E8"/>
    <w:rsid w:val="0015602B"/>
    <w:rsid w:val="00157772"/>
    <w:rsid w:val="0016130F"/>
    <w:rsid w:val="00177290"/>
    <w:rsid w:val="00190661"/>
    <w:rsid w:val="00192C15"/>
    <w:rsid w:val="001A511A"/>
    <w:rsid w:val="001A7003"/>
    <w:rsid w:val="001B54DF"/>
    <w:rsid w:val="001C024E"/>
    <w:rsid w:val="001C3AFB"/>
    <w:rsid w:val="001D00B0"/>
    <w:rsid w:val="001E3FA2"/>
    <w:rsid w:val="00205C10"/>
    <w:rsid w:val="00207356"/>
    <w:rsid w:val="00210083"/>
    <w:rsid w:val="0021264F"/>
    <w:rsid w:val="002256C2"/>
    <w:rsid w:val="00230C57"/>
    <w:rsid w:val="002336F9"/>
    <w:rsid w:val="00234205"/>
    <w:rsid w:val="002363BF"/>
    <w:rsid w:val="00236B1D"/>
    <w:rsid w:val="0024382C"/>
    <w:rsid w:val="00245B66"/>
    <w:rsid w:val="00275A65"/>
    <w:rsid w:val="002764E6"/>
    <w:rsid w:val="002C5BCF"/>
    <w:rsid w:val="002D12EA"/>
    <w:rsid w:val="002E10E8"/>
    <w:rsid w:val="002E5431"/>
    <w:rsid w:val="003022DF"/>
    <w:rsid w:val="0030559F"/>
    <w:rsid w:val="00306695"/>
    <w:rsid w:val="00315B89"/>
    <w:rsid w:val="00333515"/>
    <w:rsid w:val="00335FCB"/>
    <w:rsid w:val="00340947"/>
    <w:rsid w:val="003444E6"/>
    <w:rsid w:val="0034550B"/>
    <w:rsid w:val="003618CE"/>
    <w:rsid w:val="00362122"/>
    <w:rsid w:val="00367737"/>
    <w:rsid w:val="003742B4"/>
    <w:rsid w:val="00386DF7"/>
    <w:rsid w:val="00391FAF"/>
    <w:rsid w:val="00395698"/>
    <w:rsid w:val="00395B4A"/>
    <w:rsid w:val="003A6D71"/>
    <w:rsid w:val="003B189B"/>
    <w:rsid w:val="003B7E07"/>
    <w:rsid w:val="003C712F"/>
    <w:rsid w:val="003E0661"/>
    <w:rsid w:val="003E6DC6"/>
    <w:rsid w:val="003F4B07"/>
    <w:rsid w:val="004005D0"/>
    <w:rsid w:val="00401381"/>
    <w:rsid w:val="00403434"/>
    <w:rsid w:val="004220AE"/>
    <w:rsid w:val="00422EB8"/>
    <w:rsid w:val="00435EA5"/>
    <w:rsid w:val="00443036"/>
    <w:rsid w:val="00444858"/>
    <w:rsid w:val="00446283"/>
    <w:rsid w:val="0045093C"/>
    <w:rsid w:val="00456BD8"/>
    <w:rsid w:val="0046271E"/>
    <w:rsid w:val="00465681"/>
    <w:rsid w:val="0046752A"/>
    <w:rsid w:val="00474AA7"/>
    <w:rsid w:val="00487B25"/>
    <w:rsid w:val="004913D3"/>
    <w:rsid w:val="004915F2"/>
    <w:rsid w:val="00495125"/>
    <w:rsid w:val="004B33FB"/>
    <w:rsid w:val="004B4194"/>
    <w:rsid w:val="004B455B"/>
    <w:rsid w:val="004C4E73"/>
    <w:rsid w:val="004D49A3"/>
    <w:rsid w:val="004E43C1"/>
    <w:rsid w:val="0050063C"/>
    <w:rsid w:val="005025CE"/>
    <w:rsid w:val="00503FC6"/>
    <w:rsid w:val="005059F4"/>
    <w:rsid w:val="005141C0"/>
    <w:rsid w:val="00517F22"/>
    <w:rsid w:val="005271DC"/>
    <w:rsid w:val="00533D41"/>
    <w:rsid w:val="005427ED"/>
    <w:rsid w:val="005509EF"/>
    <w:rsid w:val="00570BEB"/>
    <w:rsid w:val="00586EDA"/>
    <w:rsid w:val="005B1EAE"/>
    <w:rsid w:val="005C6908"/>
    <w:rsid w:val="005C718E"/>
    <w:rsid w:val="005C7FB2"/>
    <w:rsid w:val="005D314E"/>
    <w:rsid w:val="005D3169"/>
    <w:rsid w:val="005D658B"/>
    <w:rsid w:val="005E0E89"/>
    <w:rsid w:val="005F6A33"/>
    <w:rsid w:val="005F6E58"/>
    <w:rsid w:val="006341A4"/>
    <w:rsid w:val="00634F16"/>
    <w:rsid w:val="00635EAE"/>
    <w:rsid w:val="006367D2"/>
    <w:rsid w:val="006416A2"/>
    <w:rsid w:val="006418AA"/>
    <w:rsid w:val="00651605"/>
    <w:rsid w:val="00652B57"/>
    <w:rsid w:val="00666121"/>
    <w:rsid w:val="00672717"/>
    <w:rsid w:val="00672D95"/>
    <w:rsid w:val="0068154F"/>
    <w:rsid w:val="00694D21"/>
    <w:rsid w:val="006A46BD"/>
    <w:rsid w:val="006A78F0"/>
    <w:rsid w:val="006A7D94"/>
    <w:rsid w:val="006B0904"/>
    <w:rsid w:val="006B5AC0"/>
    <w:rsid w:val="006C254B"/>
    <w:rsid w:val="006C7E37"/>
    <w:rsid w:val="006D0916"/>
    <w:rsid w:val="006D351A"/>
    <w:rsid w:val="006D4261"/>
    <w:rsid w:val="006D5C41"/>
    <w:rsid w:val="006F51ED"/>
    <w:rsid w:val="00711620"/>
    <w:rsid w:val="00711CA0"/>
    <w:rsid w:val="00714A89"/>
    <w:rsid w:val="007156E3"/>
    <w:rsid w:val="00715E5F"/>
    <w:rsid w:val="00727104"/>
    <w:rsid w:val="0074180C"/>
    <w:rsid w:val="0074407A"/>
    <w:rsid w:val="0076108F"/>
    <w:rsid w:val="00761F97"/>
    <w:rsid w:val="00772D3B"/>
    <w:rsid w:val="00780961"/>
    <w:rsid w:val="00786047"/>
    <w:rsid w:val="00787670"/>
    <w:rsid w:val="00793691"/>
    <w:rsid w:val="007A1696"/>
    <w:rsid w:val="007A3CAD"/>
    <w:rsid w:val="007C18C9"/>
    <w:rsid w:val="007C37E3"/>
    <w:rsid w:val="007C7D5C"/>
    <w:rsid w:val="007D0777"/>
    <w:rsid w:val="007D20AF"/>
    <w:rsid w:val="007E05BB"/>
    <w:rsid w:val="007F0ECC"/>
    <w:rsid w:val="00800EF8"/>
    <w:rsid w:val="00801CA3"/>
    <w:rsid w:val="008049B6"/>
    <w:rsid w:val="0081538C"/>
    <w:rsid w:val="00816D5D"/>
    <w:rsid w:val="00831B52"/>
    <w:rsid w:val="00843AC3"/>
    <w:rsid w:val="00856240"/>
    <w:rsid w:val="008606EA"/>
    <w:rsid w:val="008606FF"/>
    <w:rsid w:val="00862A35"/>
    <w:rsid w:val="00863E3F"/>
    <w:rsid w:val="008656F6"/>
    <w:rsid w:val="00891A55"/>
    <w:rsid w:val="008A6D10"/>
    <w:rsid w:val="008B4359"/>
    <w:rsid w:val="008B4A57"/>
    <w:rsid w:val="008C4C0C"/>
    <w:rsid w:val="008D05B4"/>
    <w:rsid w:val="008D51F9"/>
    <w:rsid w:val="008E64B1"/>
    <w:rsid w:val="008F35A5"/>
    <w:rsid w:val="00917320"/>
    <w:rsid w:val="009275E7"/>
    <w:rsid w:val="009275FB"/>
    <w:rsid w:val="00930CFD"/>
    <w:rsid w:val="00947ADB"/>
    <w:rsid w:val="0095059C"/>
    <w:rsid w:val="00960352"/>
    <w:rsid w:val="009710A4"/>
    <w:rsid w:val="009A5966"/>
    <w:rsid w:val="009B1DF7"/>
    <w:rsid w:val="009B288B"/>
    <w:rsid w:val="009C3ADF"/>
    <w:rsid w:val="009C6226"/>
    <w:rsid w:val="009E49C8"/>
    <w:rsid w:val="009F0CBD"/>
    <w:rsid w:val="00A02270"/>
    <w:rsid w:val="00A0425B"/>
    <w:rsid w:val="00A046FF"/>
    <w:rsid w:val="00A163C1"/>
    <w:rsid w:val="00A34DF7"/>
    <w:rsid w:val="00A42BEE"/>
    <w:rsid w:val="00A42F6D"/>
    <w:rsid w:val="00A477A3"/>
    <w:rsid w:val="00A53682"/>
    <w:rsid w:val="00A8759A"/>
    <w:rsid w:val="00A93309"/>
    <w:rsid w:val="00AB00DD"/>
    <w:rsid w:val="00AB3298"/>
    <w:rsid w:val="00AD4FB9"/>
    <w:rsid w:val="00AD724C"/>
    <w:rsid w:val="00AE0252"/>
    <w:rsid w:val="00AF1D5A"/>
    <w:rsid w:val="00AF5201"/>
    <w:rsid w:val="00B02400"/>
    <w:rsid w:val="00B14477"/>
    <w:rsid w:val="00B174BD"/>
    <w:rsid w:val="00B531C7"/>
    <w:rsid w:val="00B70073"/>
    <w:rsid w:val="00B75B2C"/>
    <w:rsid w:val="00B9591C"/>
    <w:rsid w:val="00B96B65"/>
    <w:rsid w:val="00B978C4"/>
    <w:rsid w:val="00BC4DDE"/>
    <w:rsid w:val="00BC6BF1"/>
    <w:rsid w:val="00BD5D2D"/>
    <w:rsid w:val="00C02CDC"/>
    <w:rsid w:val="00C06EE7"/>
    <w:rsid w:val="00C3635A"/>
    <w:rsid w:val="00C51779"/>
    <w:rsid w:val="00C778CD"/>
    <w:rsid w:val="00C92073"/>
    <w:rsid w:val="00CA4320"/>
    <w:rsid w:val="00CB0805"/>
    <w:rsid w:val="00CC2BC6"/>
    <w:rsid w:val="00CD1223"/>
    <w:rsid w:val="00CD3105"/>
    <w:rsid w:val="00CD4FA1"/>
    <w:rsid w:val="00CD5862"/>
    <w:rsid w:val="00CD692D"/>
    <w:rsid w:val="00CE3151"/>
    <w:rsid w:val="00D05D41"/>
    <w:rsid w:val="00D20CD8"/>
    <w:rsid w:val="00D26B5B"/>
    <w:rsid w:val="00D26F3E"/>
    <w:rsid w:val="00D2739F"/>
    <w:rsid w:val="00D4141F"/>
    <w:rsid w:val="00D62064"/>
    <w:rsid w:val="00D664A6"/>
    <w:rsid w:val="00D73207"/>
    <w:rsid w:val="00D8208B"/>
    <w:rsid w:val="00D93DA5"/>
    <w:rsid w:val="00DA2245"/>
    <w:rsid w:val="00DA7E78"/>
    <w:rsid w:val="00DC2813"/>
    <w:rsid w:val="00DD61E3"/>
    <w:rsid w:val="00DE42AA"/>
    <w:rsid w:val="00DF1489"/>
    <w:rsid w:val="00E07DFF"/>
    <w:rsid w:val="00E14498"/>
    <w:rsid w:val="00E33909"/>
    <w:rsid w:val="00E4069F"/>
    <w:rsid w:val="00E52577"/>
    <w:rsid w:val="00E54D7F"/>
    <w:rsid w:val="00E5656E"/>
    <w:rsid w:val="00E72901"/>
    <w:rsid w:val="00E76B0E"/>
    <w:rsid w:val="00E8568D"/>
    <w:rsid w:val="00E95470"/>
    <w:rsid w:val="00E95DE9"/>
    <w:rsid w:val="00E97F8B"/>
    <w:rsid w:val="00EA7F7F"/>
    <w:rsid w:val="00EB1AFA"/>
    <w:rsid w:val="00EC2554"/>
    <w:rsid w:val="00EC60DC"/>
    <w:rsid w:val="00EC7232"/>
    <w:rsid w:val="00ED77C5"/>
    <w:rsid w:val="00EE3A1D"/>
    <w:rsid w:val="00F063DC"/>
    <w:rsid w:val="00F129FB"/>
    <w:rsid w:val="00F20010"/>
    <w:rsid w:val="00F20CED"/>
    <w:rsid w:val="00F30F1D"/>
    <w:rsid w:val="00F32CEC"/>
    <w:rsid w:val="00F333C3"/>
    <w:rsid w:val="00F34CB4"/>
    <w:rsid w:val="00F442AE"/>
    <w:rsid w:val="00F6028A"/>
    <w:rsid w:val="00F7480E"/>
    <w:rsid w:val="00F81A1A"/>
    <w:rsid w:val="00F81DAF"/>
    <w:rsid w:val="00F81DCD"/>
    <w:rsid w:val="00F828B2"/>
    <w:rsid w:val="00FA6241"/>
    <w:rsid w:val="00FB75DF"/>
    <w:rsid w:val="00FD55B5"/>
    <w:rsid w:val="00FE7859"/>
    <w:rsid w:val="00FF2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498"/>
    <w:pPr>
      <w:spacing w:after="200" w:line="360" w:lineRule="auto"/>
      <w:jc w:val="both"/>
    </w:pPr>
    <w:rPr>
      <w:rFonts w:ascii="Times New Roman" w:eastAsia="Times New Roman" w:hAnsi="Times New Roman"/>
      <w:sz w:val="28"/>
      <w:szCs w:val="22"/>
      <w:lang w:eastAsia="en-US"/>
    </w:rPr>
  </w:style>
  <w:style w:type="paragraph" w:styleId="1">
    <w:name w:val="heading 1"/>
    <w:basedOn w:val="a"/>
    <w:next w:val="a"/>
    <w:link w:val="10"/>
    <w:qFormat/>
    <w:locked/>
    <w:rsid w:val="00BC6BF1"/>
    <w:pPr>
      <w:keepNext/>
      <w:spacing w:before="240" w:after="60"/>
      <w:outlineLvl w:val="0"/>
    </w:pPr>
    <w:rPr>
      <w:rFonts w:cs="Arial"/>
      <w:b/>
      <w:bCs/>
      <w:kern w:val="32"/>
      <w:szCs w:val="32"/>
    </w:rPr>
  </w:style>
  <w:style w:type="paragraph" w:styleId="2">
    <w:name w:val="heading 2"/>
    <w:basedOn w:val="a"/>
    <w:link w:val="20"/>
    <w:qFormat/>
    <w:rsid w:val="003742B4"/>
    <w:pPr>
      <w:spacing w:before="100" w:beforeAutospacing="1" w:after="100" w:afterAutospacing="1" w:line="240" w:lineRule="auto"/>
      <w:outlineLvl w:val="1"/>
    </w:pPr>
    <w:rPr>
      <w:rFonts w:ascii="Georgia" w:eastAsia="Calibri" w:hAnsi="Georgia"/>
      <w:b/>
      <w:bCs/>
      <w:szCs w:val="36"/>
      <w:lang w:eastAsia="ru-RU"/>
    </w:rPr>
  </w:style>
  <w:style w:type="paragraph" w:styleId="3">
    <w:name w:val="heading 3"/>
    <w:basedOn w:val="a"/>
    <w:next w:val="a"/>
    <w:link w:val="30"/>
    <w:qFormat/>
    <w:rsid w:val="002336F9"/>
    <w:pPr>
      <w:keepNext/>
      <w:keepLines/>
      <w:spacing w:before="200" w:after="0"/>
      <w:outlineLvl w:val="2"/>
    </w:pPr>
    <w:rPr>
      <w:rFonts w:ascii="Cambria" w:eastAsia="Calibri" w:hAnsi="Cambria"/>
      <w:b/>
      <w:b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sid w:val="00503FC6"/>
    <w:rPr>
      <w:rFonts w:cs="Times New Roman"/>
      <w:color w:val="0000FF"/>
      <w:u w:val="single"/>
    </w:rPr>
  </w:style>
  <w:style w:type="character" w:customStyle="1" w:styleId="20">
    <w:name w:val="Заголовок 2 Знак"/>
    <w:link w:val="2"/>
    <w:locked/>
    <w:rsid w:val="003742B4"/>
    <w:rPr>
      <w:rFonts w:ascii="Georgia" w:hAnsi="Georgia" w:cs="Times New Roman"/>
      <w:b/>
      <w:bCs/>
      <w:sz w:val="36"/>
      <w:szCs w:val="36"/>
      <w:lang w:val="x-none" w:eastAsia="ru-RU"/>
    </w:rPr>
  </w:style>
  <w:style w:type="paragraph" w:styleId="a4">
    <w:name w:val="Normal (Web)"/>
    <w:basedOn w:val="a"/>
    <w:semiHidden/>
    <w:rsid w:val="003E6DC6"/>
    <w:pPr>
      <w:spacing w:before="100" w:beforeAutospacing="1" w:after="100" w:afterAutospacing="1" w:line="240" w:lineRule="auto"/>
    </w:pPr>
    <w:rPr>
      <w:rFonts w:eastAsia="Calibri"/>
      <w:sz w:val="24"/>
      <w:szCs w:val="24"/>
      <w:lang w:eastAsia="ru-RU"/>
    </w:rPr>
  </w:style>
  <w:style w:type="paragraph" w:customStyle="1" w:styleId="ListParagraph">
    <w:name w:val="List Paragraph"/>
    <w:basedOn w:val="a"/>
    <w:rsid w:val="00FA6241"/>
    <w:pPr>
      <w:ind w:left="720"/>
      <w:contextualSpacing/>
    </w:pPr>
  </w:style>
  <w:style w:type="paragraph" w:styleId="a5">
    <w:name w:val="header"/>
    <w:basedOn w:val="a"/>
    <w:link w:val="a6"/>
    <w:uiPriority w:val="99"/>
    <w:rsid w:val="00362122"/>
    <w:pPr>
      <w:tabs>
        <w:tab w:val="center" w:pos="4677"/>
        <w:tab w:val="right" w:pos="9355"/>
      </w:tabs>
      <w:spacing w:after="0" w:line="240" w:lineRule="auto"/>
    </w:pPr>
  </w:style>
  <w:style w:type="character" w:customStyle="1" w:styleId="a6">
    <w:name w:val="Верхний колонтитул Знак"/>
    <w:link w:val="a5"/>
    <w:uiPriority w:val="99"/>
    <w:locked/>
    <w:rsid w:val="00362122"/>
    <w:rPr>
      <w:rFonts w:cs="Times New Roman"/>
    </w:rPr>
  </w:style>
  <w:style w:type="paragraph" w:styleId="a7">
    <w:name w:val="footer"/>
    <w:basedOn w:val="a"/>
    <w:link w:val="a8"/>
    <w:uiPriority w:val="99"/>
    <w:rsid w:val="00362122"/>
    <w:pPr>
      <w:tabs>
        <w:tab w:val="center" w:pos="4677"/>
        <w:tab w:val="right" w:pos="9355"/>
      </w:tabs>
      <w:spacing w:after="0" w:line="240" w:lineRule="auto"/>
    </w:pPr>
  </w:style>
  <w:style w:type="character" w:customStyle="1" w:styleId="a8">
    <w:name w:val="Нижний колонтитул Знак"/>
    <w:link w:val="a7"/>
    <w:uiPriority w:val="99"/>
    <w:locked/>
    <w:rsid w:val="00362122"/>
    <w:rPr>
      <w:rFonts w:cs="Times New Roman"/>
    </w:rPr>
  </w:style>
  <w:style w:type="character" w:customStyle="1" w:styleId="30">
    <w:name w:val="Заголовок 3 Знак"/>
    <w:link w:val="3"/>
    <w:semiHidden/>
    <w:locked/>
    <w:rsid w:val="002336F9"/>
    <w:rPr>
      <w:rFonts w:ascii="Cambria" w:hAnsi="Cambria" w:cs="Times New Roman"/>
      <w:b/>
      <w:bCs/>
      <w:color w:val="4F81BD"/>
    </w:rPr>
  </w:style>
  <w:style w:type="character" w:styleId="HTML">
    <w:name w:val="HTML Cite"/>
    <w:semiHidden/>
    <w:rsid w:val="002336F9"/>
    <w:rPr>
      <w:rFonts w:cs="Times New Roman"/>
      <w:i/>
      <w:iCs/>
    </w:rPr>
  </w:style>
  <w:style w:type="character" w:customStyle="1" w:styleId="apple-converted-space">
    <w:name w:val="apple-converted-space"/>
    <w:rsid w:val="002336F9"/>
    <w:rPr>
      <w:rFonts w:cs="Times New Roman"/>
    </w:rPr>
  </w:style>
  <w:style w:type="character" w:styleId="a9">
    <w:name w:val="FollowedHyperlink"/>
    <w:semiHidden/>
    <w:rsid w:val="00B75B2C"/>
    <w:rPr>
      <w:rFonts w:cs="Times New Roman"/>
      <w:color w:val="800080"/>
      <w:u w:val="single"/>
    </w:rPr>
  </w:style>
  <w:style w:type="character" w:styleId="aa">
    <w:name w:val="Strong"/>
    <w:qFormat/>
    <w:rsid w:val="00517F22"/>
    <w:rPr>
      <w:rFonts w:cs="Times New Roman"/>
      <w:b/>
      <w:bCs/>
    </w:rPr>
  </w:style>
  <w:style w:type="character" w:styleId="HTML0">
    <w:name w:val="HTML Definition"/>
    <w:rsid w:val="00F333C3"/>
    <w:rPr>
      <w:i/>
      <w:iCs/>
    </w:rPr>
  </w:style>
  <w:style w:type="character" w:customStyle="1" w:styleId="watch-titlelong-titleyt-uix-expander-head">
    <w:name w:val="watch-title long-title yt-uix-expander-head"/>
    <w:basedOn w:val="a0"/>
    <w:rsid w:val="009B288B"/>
  </w:style>
  <w:style w:type="table" w:styleId="ab">
    <w:name w:val="Table Grid"/>
    <w:basedOn w:val="a1"/>
    <w:locked/>
    <w:rsid w:val="00245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 Text"/>
    <w:basedOn w:val="a"/>
    <w:rsid w:val="00666121"/>
    <w:pPr>
      <w:widowControl w:val="0"/>
      <w:spacing w:after="0" w:line="240" w:lineRule="auto"/>
    </w:pPr>
    <w:rPr>
      <w:szCs w:val="20"/>
      <w:lang w:eastAsia="ru-RU"/>
    </w:rPr>
  </w:style>
  <w:style w:type="paragraph" w:styleId="ac">
    <w:name w:val="List Paragraph"/>
    <w:basedOn w:val="a"/>
    <w:uiPriority w:val="34"/>
    <w:qFormat/>
    <w:rsid w:val="004D49A3"/>
    <w:pPr>
      <w:spacing w:line="276" w:lineRule="auto"/>
      <w:ind w:left="720"/>
      <w:contextualSpacing/>
      <w:jc w:val="left"/>
    </w:pPr>
    <w:rPr>
      <w:rFonts w:ascii="Calibri" w:eastAsia="Calibri" w:hAnsi="Calibri"/>
      <w:sz w:val="22"/>
    </w:rPr>
  </w:style>
  <w:style w:type="paragraph" w:styleId="ad">
    <w:name w:val="TOC Heading"/>
    <w:basedOn w:val="1"/>
    <w:next w:val="a"/>
    <w:uiPriority w:val="39"/>
    <w:semiHidden/>
    <w:unhideWhenUsed/>
    <w:qFormat/>
    <w:rsid w:val="00DD61E3"/>
    <w:pPr>
      <w:keepLines/>
      <w:spacing w:before="480" w:after="0" w:line="276" w:lineRule="auto"/>
      <w:jc w:val="left"/>
      <w:outlineLvl w:val="9"/>
    </w:pPr>
    <w:rPr>
      <w:rFonts w:ascii="Cambria" w:hAnsi="Cambria" w:cs="Times New Roman"/>
      <w:color w:val="365F91"/>
      <w:kern w:val="0"/>
      <w:szCs w:val="28"/>
      <w:lang w:eastAsia="ru-RU"/>
    </w:rPr>
  </w:style>
  <w:style w:type="paragraph" w:styleId="21">
    <w:name w:val="toc 2"/>
    <w:basedOn w:val="a"/>
    <w:next w:val="a"/>
    <w:autoRedefine/>
    <w:uiPriority w:val="39"/>
    <w:locked/>
    <w:rsid w:val="00DD61E3"/>
    <w:pPr>
      <w:ind w:left="280"/>
    </w:pPr>
  </w:style>
  <w:style w:type="paragraph" w:styleId="11">
    <w:name w:val="toc 1"/>
    <w:basedOn w:val="a"/>
    <w:next w:val="a"/>
    <w:autoRedefine/>
    <w:uiPriority w:val="39"/>
    <w:locked/>
    <w:rsid w:val="00DD61E3"/>
  </w:style>
  <w:style w:type="character" w:customStyle="1" w:styleId="10">
    <w:name w:val="Заголовок 1 Знак"/>
    <w:link w:val="1"/>
    <w:rsid w:val="00BC6BF1"/>
    <w:rPr>
      <w:rFonts w:ascii="Times New Roman" w:eastAsia="Times New Roman" w:hAnsi="Times New Roman" w:cs="Arial"/>
      <w:b/>
      <w:bCs/>
      <w:kern w:val="32"/>
      <w:sz w:val="28"/>
      <w:szCs w:val="32"/>
      <w:lang w:eastAsia="en-US"/>
    </w:rPr>
  </w:style>
  <w:style w:type="paragraph" w:styleId="ae">
    <w:name w:val="Balloon Text"/>
    <w:basedOn w:val="a"/>
    <w:link w:val="af"/>
    <w:rsid w:val="00D4141F"/>
    <w:pPr>
      <w:spacing w:after="0" w:line="240" w:lineRule="auto"/>
    </w:pPr>
    <w:rPr>
      <w:rFonts w:ascii="Tahoma" w:hAnsi="Tahoma" w:cs="Tahoma"/>
      <w:sz w:val="16"/>
      <w:szCs w:val="16"/>
    </w:rPr>
  </w:style>
  <w:style w:type="character" w:customStyle="1" w:styleId="af">
    <w:name w:val="Текст выноски Знак"/>
    <w:link w:val="ae"/>
    <w:rsid w:val="00D4141F"/>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498"/>
    <w:pPr>
      <w:spacing w:after="200" w:line="360" w:lineRule="auto"/>
      <w:jc w:val="both"/>
    </w:pPr>
    <w:rPr>
      <w:rFonts w:ascii="Times New Roman" w:eastAsia="Times New Roman" w:hAnsi="Times New Roman"/>
      <w:sz w:val="28"/>
      <w:szCs w:val="22"/>
      <w:lang w:eastAsia="en-US"/>
    </w:rPr>
  </w:style>
  <w:style w:type="paragraph" w:styleId="1">
    <w:name w:val="heading 1"/>
    <w:basedOn w:val="a"/>
    <w:next w:val="a"/>
    <w:link w:val="10"/>
    <w:qFormat/>
    <w:locked/>
    <w:rsid w:val="00BC6BF1"/>
    <w:pPr>
      <w:keepNext/>
      <w:spacing w:before="240" w:after="60"/>
      <w:outlineLvl w:val="0"/>
    </w:pPr>
    <w:rPr>
      <w:rFonts w:cs="Arial"/>
      <w:b/>
      <w:bCs/>
      <w:kern w:val="32"/>
      <w:szCs w:val="32"/>
    </w:rPr>
  </w:style>
  <w:style w:type="paragraph" w:styleId="2">
    <w:name w:val="heading 2"/>
    <w:basedOn w:val="a"/>
    <w:link w:val="20"/>
    <w:qFormat/>
    <w:rsid w:val="003742B4"/>
    <w:pPr>
      <w:spacing w:before="100" w:beforeAutospacing="1" w:after="100" w:afterAutospacing="1" w:line="240" w:lineRule="auto"/>
      <w:outlineLvl w:val="1"/>
    </w:pPr>
    <w:rPr>
      <w:rFonts w:ascii="Georgia" w:eastAsia="Calibri" w:hAnsi="Georgia"/>
      <w:b/>
      <w:bCs/>
      <w:szCs w:val="36"/>
      <w:lang w:eastAsia="ru-RU"/>
    </w:rPr>
  </w:style>
  <w:style w:type="paragraph" w:styleId="3">
    <w:name w:val="heading 3"/>
    <w:basedOn w:val="a"/>
    <w:next w:val="a"/>
    <w:link w:val="30"/>
    <w:qFormat/>
    <w:rsid w:val="002336F9"/>
    <w:pPr>
      <w:keepNext/>
      <w:keepLines/>
      <w:spacing w:before="200" w:after="0"/>
      <w:outlineLvl w:val="2"/>
    </w:pPr>
    <w:rPr>
      <w:rFonts w:ascii="Cambria" w:eastAsia="Calibri" w:hAnsi="Cambria"/>
      <w:b/>
      <w:b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sid w:val="00503FC6"/>
    <w:rPr>
      <w:rFonts w:cs="Times New Roman"/>
      <w:color w:val="0000FF"/>
      <w:u w:val="single"/>
    </w:rPr>
  </w:style>
  <w:style w:type="character" w:customStyle="1" w:styleId="20">
    <w:name w:val="Заголовок 2 Знак"/>
    <w:link w:val="2"/>
    <w:locked/>
    <w:rsid w:val="003742B4"/>
    <w:rPr>
      <w:rFonts w:ascii="Georgia" w:hAnsi="Georgia" w:cs="Times New Roman"/>
      <w:b/>
      <w:bCs/>
      <w:sz w:val="36"/>
      <w:szCs w:val="36"/>
      <w:lang w:val="x-none" w:eastAsia="ru-RU"/>
    </w:rPr>
  </w:style>
  <w:style w:type="paragraph" w:styleId="a4">
    <w:name w:val="Normal (Web)"/>
    <w:basedOn w:val="a"/>
    <w:semiHidden/>
    <w:rsid w:val="003E6DC6"/>
    <w:pPr>
      <w:spacing w:before="100" w:beforeAutospacing="1" w:after="100" w:afterAutospacing="1" w:line="240" w:lineRule="auto"/>
    </w:pPr>
    <w:rPr>
      <w:rFonts w:eastAsia="Calibri"/>
      <w:sz w:val="24"/>
      <w:szCs w:val="24"/>
      <w:lang w:eastAsia="ru-RU"/>
    </w:rPr>
  </w:style>
  <w:style w:type="paragraph" w:customStyle="1" w:styleId="ListParagraph">
    <w:name w:val="List Paragraph"/>
    <w:basedOn w:val="a"/>
    <w:rsid w:val="00FA6241"/>
    <w:pPr>
      <w:ind w:left="720"/>
      <w:contextualSpacing/>
    </w:pPr>
  </w:style>
  <w:style w:type="paragraph" w:styleId="a5">
    <w:name w:val="header"/>
    <w:basedOn w:val="a"/>
    <w:link w:val="a6"/>
    <w:uiPriority w:val="99"/>
    <w:rsid w:val="00362122"/>
    <w:pPr>
      <w:tabs>
        <w:tab w:val="center" w:pos="4677"/>
        <w:tab w:val="right" w:pos="9355"/>
      </w:tabs>
      <w:spacing w:after="0" w:line="240" w:lineRule="auto"/>
    </w:pPr>
  </w:style>
  <w:style w:type="character" w:customStyle="1" w:styleId="a6">
    <w:name w:val="Верхний колонтитул Знак"/>
    <w:link w:val="a5"/>
    <w:uiPriority w:val="99"/>
    <w:locked/>
    <w:rsid w:val="00362122"/>
    <w:rPr>
      <w:rFonts w:cs="Times New Roman"/>
    </w:rPr>
  </w:style>
  <w:style w:type="paragraph" w:styleId="a7">
    <w:name w:val="footer"/>
    <w:basedOn w:val="a"/>
    <w:link w:val="a8"/>
    <w:uiPriority w:val="99"/>
    <w:rsid w:val="00362122"/>
    <w:pPr>
      <w:tabs>
        <w:tab w:val="center" w:pos="4677"/>
        <w:tab w:val="right" w:pos="9355"/>
      </w:tabs>
      <w:spacing w:after="0" w:line="240" w:lineRule="auto"/>
    </w:pPr>
  </w:style>
  <w:style w:type="character" w:customStyle="1" w:styleId="a8">
    <w:name w:val="Нижний колонтитул Знак"/>
    <w:link w:val="a7"/>
    <w:uiPriority w:val="99"/>
    <w:locked/>
    <w:rsid w:val="00362122"/>
    <w:rPr>
      <w:rFonts w:cs="Times New Roman"/>
    </w:rPr>
  </w:style>
  <w:style w:type="character" w:customStyle="1" w:styleId="30">
    <w:name w:val="Заголовок 3 Знак"/>
    <w:link w:val="3"/>
    <w:semiHidden/>
    <w:locked/>
    <w:rsid w:val="002336F9"/>
    <w:rPr>
      <w:rFonts w:ascii="Cambria" w:hAnsi="Cambria" w:cs="Times New Roman"/>
      <w:b/>
      <w:bCs/>
      <w:color w:val="4F81BD"/>
    </w:rPr>
  </w:style>
  <w:style w:type="character" w:styleId="HTML">
    <w:name w:val="HTML Cite"/>
    <w:semiHidden/>
    <w:rsid w:val="002336F9"/>
    <w:rPr>
      <w:rFonts w:cs="Times New Roman"/>
      <w:i/>
      <w:iCs/>
    </w:rPr>
  </w:style>
  <w:style w:type="character" w:customStyle="1" w:styleId="apple-converted-space">
    <w:name w:val="apple-converted-space"/>
    <w:rsid w:val="002336F9"/>
    <w:rPr>
      <w:rFonts w:cs="Times New Roman"/>
    </w:rPr>
  </w:style>
  <w:style w:type="character" w:styleId="a9">
    <w:name w:val="FollowedHyperlink"/>
    <w:semiHidden/>
    <w:rsid w:val="00B75B2C"/>
    <w:rPr>
      <w:rFonts w:cs="Times New Roman"/>
      <w:color w:val="800080"/>
      <w:u w:val="single"/>
    </w:rPr>
  </w:style>
  <w:style w:type="character" w:styleId="aa">
    <w:name w:val="Strong"/>
    <w:qFormat/>
    <w:rsid w:val="00517F22"/>
    <w:rPr>
      <w:rFonts w:cs="Times New Roman"/>
      <w:b/>
      <w:bCs/>
    </w:rPr>
  </w:style>
  <w:style w:type="character" w:styleId="HTML0">
    <w:name w:val="HTML Definition"/>
    <w:rsid w:val="00F333C3"/>
    <w:rPr>
      <w:i/>
      <w:iCs/>
    </w:rPr>
  </w:style>
  <w:style w:type="character" w:customStyle="1" w:styleId="watch-titlelong-titleyt-uix-expander-head">
    <w:name w:val="watch-title long-title yt-uix-expander-head"/>
    <w:basedOn w:val="a0"/>
    <w:rsid w:val="009B288B"/>
  </w:style>
  <w:style w:type="table" w:styleId="ab">
    <w:name w:val="Table Grid"/>
    <w:basedOn w:val="a1"/>
    <w:locked/>
    <w:rsid w:val="00245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 Text"/>
    <w:basedOn w:val="a"/>
    <w:rsid w:val="00666121"/>
    <w:pPr>
      <w:widowControl w:val="0"/>
      <w:spacing w:after="0" w:line="240" w:lineRule="auto"/>
    </w:pPr>
    <w:rPr>
      <w:szCs w:val="20"/>
      <w:lang w:eastAsia="ru-RU"/>
    </w:rPr>
  </w:style>
  <w:style w:type="paragraph" w:styleId="ac">
    <w:name w:val="List Paragraph"/>
    <w:basedOn w:val="a"/>
    <w:uiPriority w:val="34"/>
    <w:qFormat/>
    <w:rsid w:val="004D49A3"/>
    <w:pPr>
      <w:spacing w:line="276" w:lineRule="auto"/>
      <w:ind w:left="720"/>
      <w:contextualSpacing/>
      <w:jc w:val="left"/>
    </w:pPr>
    <w:rPr>
      <w:rFonts w:ascii="Calibri" w:eastAsia="Calibri" w:hAnsi="Calibri"/>
      <w:sz w:val="22"/>
    </w:rPr>
  </w:style>
  <w:style w:type="paragraph" w:styleId="ad">
    <w:name w:val="TOC Heading"/>
    <w:basedOn w:val="1"/>
    <w:next w:val="a"/>
    <w:uiPriority w:val="39"/>
    <w:semiHidden/>
    <w:unhideWhenUsed/>
    <w:qFormat/>
    <w:rsid w:val="00DD61E3"/>
    <w:pPr>
      <w:keepLines/>
      <w:spacing w:before="480" w:after="0" w:line="276" w:lineRule="auto"/>
      <w:jc w:val="left"/>
      <w:outlineLvl w:val="9"/>
    </w:pPr>
    <w:rPr>
      <w:rFonts w:ascii="Cambria" w:hAnsi="Cambria" w:cs="Times New Roman"/>
      <w:color w:val="365F91"/>
      <w:kern w:val="0"/>
      <w:szCs w:val="28"/>
      <w:lang w:eastAsia="ru-RU"/>
    </w:rPr>
  </w:style>
  <w:style w:type="paragraph" w:styleId="21">
    <w:name w:val="toc 2"/>
    <w:basedOn w:val="a"/>
    <w:next w:val="a"/>
    <w:autoRedefine/>
    <w:uiPriority w:val="39"/>
    <w:locked/>
    <w:rsid w:val="00DD61E3"/>
    <w:pPr>
      <w:ind w:left="280"/>
    </w:pPr>
  </w:style>
  <w:style w:type="paragraph" w:styleId="11">
    <w:name w:val="toc 1"/>
    <w:basedOn w:val="a"/>
    <w:next w:val="a"/>
    <w:autoRedefine/>
    <w:uiPriority w:val="39"/>
    <w:locked/>
    <w:rsid w:val="00DD61E3"/>
  </w:style>
  <w:style w:type="character" w:customStyle="1" w:styleId="10">
    <w:name w:val="Заголовок 1 Знак"/>
    <w:link w:val="1"/>
    <w:rsid w:val="00BC6BF1"/>
    <w:rPr>
      <w:rFonts w:ascii="Times New Roman" w:eastAsia="Times New Roman" w:hAnsi="Times New Roman" w:cs="Arial"/>
      <w:b/>
      <w:bCs/>
      <w:kern w:val="32"/>
      <w:sz w:val="28"/>
      <w:szCs w:val="32"/>
      <w:lang w:eastAsia="en-US"/>
    </w:rPr>
  </w:style>
  <w:style w:type="paragraph" w:styleId="ae">
    <w:name w:val="Balloon Text"/>
    <w:basedOn w:val="a"/>
    <w:link w:val="af"/>
    <w:rsid w:val="00D4141F"/>
    <w:pPr>
      <w:spacing w:after="0" w:line="240" w:lineRule="auto"/>
    </w:pPr>
    <w:rPr>
      <w:rFonts w:ascii="Tahoma" w:hAnsi="Tahoma" w:cs="Tahoma"/>
      <w:sz w:val="16"/>
      <w:szCs w:val="16"/>
    </w:rPr>
  </w:style>
  <w:style w:type="character" w:customStyle="1" w:styleId="af">
    <w:name w:val="Текст выноски Знак"/>
    <w:link w:val="ae"/>
    <w:rsid w:val="00D4141F"/>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60"/>
          <w:marBottom w:val="6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137964406">
      <w:bodyDiv w:val="1"/>
      <w:marLeft w:val="0"/>
      <w:marRight w:val="0"/>
      <w:marTop w:val="0"/>
      <w:marBottom w:val="0"/>
      <w:divBdr>
        <w:top w:val="none" w:sz="0" w:space="0" w:color="auto"/>
        <w:left w:val="none" w:sz="0" w:space="0" w:color="auto"/>
        <w:bottom w:val="none" w:sz="0" w:space="0" w:color="auto"/>
        <w:right w:val="none" w:sz="0" w:space="0" w:color="auto"/>
      </w:divBdr>
    </w:div>
    <w:div w:id="293486838">
      <w:bodyDiv w:val="1"/>
      <w:marLeft w:val="0"/>
      <w:marRight w:val="0"/>
      <w:marTop w:val="0"/>
      <w:marBottom w:val="0"/>
      <w:divBdr>
        <w:top w:val="none" w:sz="0" w:space="0" w:color="auto"/>
        <w:left w:val="none" w:sz="0" w:space="0" w:color="auto"/>
        <w:bottom w:val="none" w:sz="0" w:space="0" w:color="auto"/>
        <w:right w:val="none" w:sz="0" w:space="0" w:color="auto"/>
      </w:divBdr>
    </w:div>
    <w:div w:id="182026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ointellect.ru/?id=287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eointellect.ru/?id=2877" TargetMode="External"/><Relationship Id="rId17" Type="http://schemas.openxmlformats.org/officeDocument/2006/relationships/hyperlink" Target="http://www.geo-marketing.ru/what.html" TargetMode="External"/><Relationship Id="rId2" Type="http://schemas.openxmlformats.org/officeDocument/2006/relationships/numbering" Target="numbering.xml"/><Relationship Id="rId16" Type="http://schemas.openxmlformats.org/officeDocument/2006/relationships/hyperlink" Target="http://www.geointellect.ru/?id=246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intellect.ru/?id=2951" TargetMode="External"/><Relationship Id="rId5" Type="http://schemas.openxmlformats.org/officeDocument/2006/relationships/settings" Target="settings.xml"/><Relationship Id="rId15" Type="http://schemas.openxmlformats.org/officeDocument/2006/relationships/hyperlink" Target="http://www.geointellect.ru/?id=2553" TargetMode="External"/><Relationship Id="rId10" Type="http://schemas.openxmlformats.org/officeDocument/2006/relationships/hyperlink" Target="http://www.geointellect.ru/?id=2876"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eointellect.ru/?id=2876" TargetMode="External"/><Relationship Id="rId14" Type="http://schemas.openxmlformats.org/officeDocument/2006/relationships/hyperlink" Target="http://www.geointellect.ru/?id=29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2FA0C-17FE-46C6-A3D1-69309F23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3790</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Легенда:</vt:lpstr>
    </vt:vector>
  </TitlesOfParts>
  <Company/>
  <LinksUpToDate>false</LinksUpToDate>
  <CharactersWithSpaces>25343</CharactersWithSpaces>
  <SharedDoc>false</SharedDoc>
  <HLinks>
    <vt:vector size="54" baseType="variant">
      <vt:variant>
        <vt:i4>1245215</vt:i4>
      </vt:variant>
      <vt:variant>
        <vt:i4>24</vt:i4>
      </vt:variant>
      <vt:variant>
        <vt:i4>0</vt:i4>
      </vt:variant>
      <vt:variant>
        <vt:i4>5</vt:i4>
      </vt:variant>
      <vt:variant>
        <vt:lpwstr>http://www.geo-marketing.ru/what.html</vt:lpwstr>
      </vt:variant>
      <vt:variant>
        <vt:lpwstr/>
      </vt:variant>
      <vt:variant>
        <vt:i4>2293864</vt:i4>
      </vt:variant>
      <vt:variant>
        <vt:i4>21</vt:i4>
      </vt:variant>
      <vt:variant>
        <vt:i4>0</vt:i4>
      </vt:variant>
      <vt:variant>
        <vt:i4>5</vt:i4>
      </vt:variant>
      <vt:variant>
        <vt:lpwstr>http://www.geointellect.ru/?id=2465</vt:lpwstr>
      </vt:variant>
      <vt:variant>
        <vt:lpwstr/>
      </vt:variant>
      <vt:variant>
        <vt:i4>2097257</vt:i4>
      </vt:variant>
      <vt:variant>
        <vt:i4>18</vt:i4>
      </vt:variant>
      <vt:variant>
        <vt:i4>0</vt:i4>
      </vt:variant>
      <vt:variant>
        <vt:i4>5</vt:i4>
      </vt:variant>
      <vt:variant>
        <vt:lpwstr>http://www.geointellect.ru/?id=2553</vt:lpwstr>
      </vt:variant>
      <vt:variant>
        <vt:lpwstr/>
      </vt:variant>
      <vt:variant>
        <vt:i4>2097253</vt:i4>
      </vt:variant>
      <vt:variant>
        <vt:i4>15</vt:i4>
      </vt:variant>
      <vt:variant>
        <vt:i4>0</vt:i4>
      </vt:variant>
      <vt:variant>
        <vt:i4>5</vt:i4>
      </vt:variant>
      <vt:variant>
        <vt:lpwstr>http://www.geointellect.ru/?id=2951</vt:lpwstr>
      </vt:variant>
      <vt:variant>
        <vt:lpwstr/>
      </vt:variant>
      <vt:variant>
        <vt:i4>2228324</vt:i4>
      </vt:variant>
      <vt:variant>
        <vt:i4>12</vt:i4>
      </vt:variant>
      <vt:variant>
        <vt:i4>0</vt:i4>
      </vt:variant>
      <vt:variant>
        <vt:i4>5</vt:i4>
      </vt:variant>
      <vt:variant>
        <vt:lpwstr>http://www.geointellect.ru/?id=2878</vt:lpwstr>
      </vt:variant>
      <vt:variant>
        <vt:lpwstr/>
      </vt:variant>
      <vt:variant>
        <vt:i4>2228324</vt:i4>
      </vt:variant>
      <vt:variant>
        <vt:i4>9</vt:i4>
      </vt:variant>
      <vt:variant>
        <vt:i4>0</vt:i4>
      </vt:variant>
      <vt:variant>
        <vt:i4>5</vt:i4>
      </vt:variant>
      <vt:variant>
        <vt:lpwstr>http://www.geointellect.ru/?id=2877</vt:lpwstr>
      </vt:variant>
      <vt:variant>
        <vt:lpwstr/>
      </vt:variant>
      <vt:variant>
        <vt:i4>2097253</vt:i4>
      </vt:variant>
      <vt:variant>
        <vt:i4>6</vt:i4>
      </vt:variant>
      <vt:variant>
        <vt:i4>0</vt:i4>
      </vt:variant>
      <vt:variant>
        <vt:i4>5</vt:i4>
      </vt:variant>
      <vt:variant>
        <vt:lpwstr>http://www.geointellect.ru/?id=2951</vt:lpwstr>
      </vt:variant>
      <vt:variant>
        <vt:lpwstr/>
      </vt:variant>
      <vt:variant>
        <vt:i4>2228324</vt:i4>
      </vt:variant>
      <vt:variant>
        <vt:i4>3</vt:i4>
      </vt:variant>
      <vt:variant>
        <vt:i4>0</vt:i4>
      </vt:variant>
      <vt:variant>
        <vt:i4>5</vt:i4>
      </vt:variant>
      <vt:variant>
        <vt:lpwstr>http://www.geointellect.ru/?id=2876</vt:lpwstr>
      </vt:variant>
      <vt:variant>
        <vt:lpwstr/>
      </vt:variant>
      <vt:variant>
        <vt:i4>2228324</vt:i4>
      </vt:variant>
      <vt:variant>
        <vt:i4>0</vt:i4>
      </vt:variant>
      <vt:variant>
        <vt:i4>0</vt:i4>
      </vt:variant>
      <vt:variant>
        <vt:i4>5</vt:i4>
      </vt:variant>
      <vt:variant>
        <vt:lpwstr>http://www.geointellect.ru/?id=2876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Легенда:</dc:title>
  <dc:subject/>
  <dc:creator>Yuriy</dc:creator>
  <cp:keywords/>
  <dc:description/>
  <cp:lastModifiedBy>1</cp:lastModifiedBy>
  <cp:revision>2</cp:revision>
  <cp:lastPrinted>2014-03-31T09:45:00Z</cp:lastPrinted>
  <dcterms:created xsi:type="dcterms:W3CDTF">2014-03-31T09:59:00Z</dcterms:created>
  <dcterms:modified xsi:type="dcterms:W3CDTF">2014-03-31T09:59:00Z</dcterms:modified>
</cp:coreProperties>
</file>